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369"/>
        <w:gridCol w:w="6095"/>
      </w:tblGrid>
      <w:tr w:rsidR="0096741F" w:rsidRPr="0096741F" w14:paraId="168DC467" w14:textId="77777777" w:rsidTr="00D42870">
        <w:trPr>
          <w:trHeight w:val="699"/>
        </w:trPr>
        <w:tc>
          <w:tcPr>
            <w:tcW w:w="3369" w:type="dxa"/>
          </w:tcPr>
          <w:p w14:paraId="131FBE61" w14:textId="09BFC6E5" w:rsidR="004C3CE2" w:rsidRPr="0096741F" w:rsidRDefault="0082172C" w:rsidP="00D42870">
            <w:pPr>
              <w:jc w:val="center"/>
              <w:rPr>
                <w:rFonts w:eastAsia="Calibri"/>
                <w:b/>
              </w:rPr>
            </w:pPr>
            <w:r>
              <w:rPr>
                <w:rFonts w:eastAsia="Calibri"/>
                <w:b/>
              </w:rPr>
              <w:t xml:space="preserve"> </w:t>
            </w:r>
            <w:r w:rsidR="004C3CE2" w:rsidRPr="0096741F">
              <w:rPr>
                <w:rFonts w:eastAsia="Calibri"/>
                <w:b/>
              </w:rPr>
              <w:t>ỦY BAN NHÂN DÂN</w:t>
            </w:r>
          </w:p>
          <w:p w14:paraId="43D73DFE" w14:textId="77777777" w:rsidR="004C3CE2" w:rsidRPr="0096741F" w:rsidRDefault="004C3CE2" w:rsidP="00D42870">
            <w:pPr>
              <w:jc w:val="center"/>
              <w:rPr>
                <w:rFonts w:eastAsia="Calibri"/>
              </w:rPr>
            </w:pPr>
            <w:r w:rsidRPr="0096741F">
              <w:rPr>
                <w:rFonts w:ascii="Times New Roman Bold" w:eastAsia="Calibri" w:hAnsi="Times New Roman Bold"/>
                <w:b/>
                <w:noProof/>
              </w:rPr>
              <mc:AlternateContent>
                <mc:Choice Requires="wps">
                  <w:drawing>
                    <wp:anchor distT="0" distB="0" distL="114300" distR="114300" simplePos="0" relativeHeight="251660288" behindDoc="0" locked="0" layoutInCell="1" allowOverlap="1" wp14:anchorId="26B5346E" wp14:editId="10A923A0">
                      <wp:simplePos x="0" y="0"/>
                      <wp:positionH relativeFrom="column">
                        <wp:posOffset>609747</wp:posOffset>
                      </wp:positionH>
                      <wp:positionV relativeFrom="paragraph">
                        <wp:posOffset>215265</wp:posOffset>
                      </wp:positionV>
                      <wp:extent cx="752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6050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pt,16.95pt" to="107.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" strokecolor="black [3200]" strokeweight=".5pt">
                      <v:stroke joinstyle="miter"/>
                    </v:line>
                  </w:pict>
                </mc:Fallback>
              </mc:AlternateContent>
            </w:r>
            <w:r w:rsidRPr="0096741F">
              <w:rPr>
                <w:rFonts w:eastAsia="Calibri"/>
                <w:b/>
              </w:rPr>
              <w:t>THÀNH PHỐ ĐÀ NẴNG</w:t>
            </w:r>
          </w:p>
        </w:tc>
        <w:tc>
          <w:tcPr>
            <w:tcW w:w="6095" w:type="dxa"/>
          </w:tcPr>
          <w:p w14:paraId="3372204D" w14:textId="77777777" w:rsidR="004C3CE2" w:rsidRPr="0096741F" w:rsidRDefault="004C3CE2" w:rsidP="00D42870">
            <w:pPr>
              <w:rPr>
                <w:rFonts w:eastAsia="Calibri"/>
                <w:b/>
              </w:rPr>
            </w:pPr>
            <w:r w:rsidRPr="0096741F">
              <w:rPr>
                <w:rFonts w:eastAsia="Calibri"/>
                <w:b/>
              </w:rPr>
              <w:t>CỘNG HÒA XÃ HỘI CHỦ NGHĨA VIỆT NAM</w:t>
            </w:r>
          </w:p>
          <w:p w14:paraId="3C4DFA72" w14:textId="77777777" w:rsidR="004C3CE2" w:rsidRPr="0096741F" w:rsidRDefault="004C3CE2" w:rsidP="00D42870">
            <w:pPr>
              <w:jc w:val="center"/>
              <w:rPr>
                <w:rFonts w:eastAsia="Calibri"/>
                <w:b/>
              </w:rPr>
            </w:pPr>
            <w:r w:rsidRPr="0096741F">
              <w:rPr>
                <w:rFonts w:eastAsia="Calibri"/>
                <w:b/>
                <w:noProof/>
              </w:rPr>
              <mc:AlternateContent>
                <mc:Choice Requires="wps">
                  <w:drawing>
                    <wp:anchor distT="4294967295" distB="4294967295" distL="114300" distR="114300" simplePos="0" relativeHeight="251659264" behindDoc="0" locked="0" layoutInCell="1" allowOverlap="1" wp14:anchorId="43C8656D" wp14:editId="79E7D831">
                      <wp:simplePos x="0" y="0"/>
                      <wp:positionH relativeFrom="column">
                        <wp:posOffset>775237</wp:posOffset>
                      </wp:positionH>
                      <wp:positionV relativeFrom="paragraph">
                        <wp:posOffset>221615</wp:posOffset>
                      </wp:positionV>
                      <wp:extent cx="2155825" cy="0"/>
                      <wp:effectExtent l="0" t="0" r="158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58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5B31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05pt,17.45pt" to="230.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" strokecolor="black [3200]" strokeweight=".5pt">
                      <v:stroke joinstyle="miter"/>
                      <o:lock v:ext="edit" shapetype="f"/>
                    </v:line>
                  </w:pict>
                </mc:Fallback>
              </mc:AlternateContent>
            </w:r>
            <w:r w:rsidRPr="0096741F">
              <w:rPr>
                <w:rFonts w:eastAsia="Calibri"/>
                <w:b/>
              </w:rPr>
              <w:t>Độc lập - Tự do - Hạnh phúc</w:t>
            </w:r>
          </w:p>
        </w:tc>
      </w:tr>
      <w:tr w:rsidR="004C3CE2" w:rsidRPr="0096741F" w14:paraId="6504F262" w14:textId="77777777" w:rsidTr="00D42870">
        <w:tc>
          <w:tcPr>
            <w:tcW w:w="3369" w:type="dxa"/>
          </w:tcPr>
          <w:p w14:paraId="57B466DA" w14:textId="77777777" w:rsidR="004C3CE2" w:rsidRPr="0096741F" w:rsidRDefault="004C3CE2" w:rsidP="00D42870">
            <w:pPr>
              <w:spacing w:before="120" w:after="120"/>
              <w:jc w:val="center"/>
              <w:rPr>
                <w:rFonts w:eastAsia="Calibri"/>
              </w:rPr>
            </w:pPr>
            <w:r w:rsidRPr="0096741F">
              <w:rPr>
                <w:rFonts w:eastAsia="Calibri"/>
              </w:rPr>
              <w:t>Số:          /TTr-UBND</w:t>
            </w:r>
          </w:p>
        </w:tc>
        <w:tc>
          <w:tcPr>
            <w:tcW w:w="6095" w:type="dxa"/>
          </w:tcPr>
          <w:p w14:paraId="3EDAA551" w14:textId="77777777" w:rsidR="004C3CE2" w:rsidRPr="0096741F" w:rsidRDefault="004C3CE2" w:rsidP="00D42870">
            <w:pPr>
              <w:spacing w:before="120" w:after="120"/>
              <w:jc w:val="center"/>
              <w:rPr>
                <w:rFonts w:eastAsia="Calibri"/>
                <w:i/>
              </w:rPr>
            </w:pPr>
            <w:r w:rsidRPr="0096741F">
              <w:rPr>
                <w:rFonts w:eastAsia="Calibri"/>
                <w:i/>
              </w:rPr>
              <w:t>Đà Nẵng, ngày       tháng      năm 2025</w:t>
            </w:r>
          </w:p>
        </w:tc>
      </w:tr>
    </w:tbl>
    <w:p w14:paraId="09D39144" w14:textId="77777777" w:rsidR="004C3CE2" w:rsidRPr="0096741F" w:rsidRDefault="004C3CE2" w:rsidP="004C3CE2">
      <w:pPr>
        <w:rPr>
          <w:b/>
          <w:sz w:val="4"/>
          <w:szCs w:val="24"/>
          <w:lang w:eastAsia="vi-VN"/>
        </w:rPr>
      </w:pPr>
    </w:p>
    <w:p w14:paraId="14789441" w14:textId="77777777" w:rsidR="004C3CE2" w:rsidRPr="0096741F" w:rsidRDefault="004C3CE2" w:rsidP="004C3CE2">
      <w:pPr>
        <w:spacing w:before="120"/>
        <w:jc w:val="center"/>
        <w:rPr>
          <w:b/>
        </w:rPr>
      </w:pPr>
      <w:r w:rsidRPr="0096741F">
        <w:rPr>
          <w:noProof/>
        </w:rPr>
        <mc:AlternateContent>
          <mc:Choice Requires="wps">
            <w:drawing>
              <wp:anchor distT="0" distB="0" distL="114300" distR="114300" simplePos="0" relativeHeight="251662336" behindDoc="0" locked="0" layoutInCell="1" allowOverlap="1" wp14:anchorId="4E5DC896" wp14:editId="7EE4F4D6">
                <wp:simplePos x="0" y="0"/>
                <wp:positionH relativeFrom="column">
                  <wp:posOffset>446225</wp:posOffset>
                </wp:positionH>
                <wp:positionV relativeFrom="paragraph">
                  <wp:posOffset>53975</wp:posOffset>
                </wp:positionV>
                <wp:extent cx="1190624" cy="328294"/>
                <wp:effectExtent l="0" t="0" r="1016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4" cy="328294"/>
                        </a:xfrm>
                        <a:prstGeom prst="rect">
                          <a:avLst/>
                        </a:prstGeom>
                        <a:solidFill>
                          <a:srgbClr val="FFFFFF"/>
                        </a:solidFill>
                        <a:ln w="9525">
                          <a:solidFill>
                            <a:srgbClr val="000000"/>
                          </a:solidFill>
                          <a:miter lim="800000"/>
                          <a:headEnd/>
                          <a:tailEnd/>
                        </a:ln>
                      </wps:spPr>
                      <wps:txbx>
                        <w:txbxContent>
                          <w:p w14:paraId="71C94B0E" w14:textId="77777777" w:rsidR="004C3CE2" w:rsidRPr="00122294" w:rsidRDefault="004C3CE2" w:rsidP="004C3CE2">
                            <w:pPr>
                              <w:jc w:val="center"/>
                              <w:rPr>
                                <w:b/>
                              </w:rPr>
                            </w:pPr>
                            <w:r w:rsidRPr="00122294">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DC896" id="_x0000_t202" coordsize="21600,21600" o:spt="202" path="m,l,21600r21600,l21600,xe">
                <v:stroke joinstyle="miter"/>
                <v:path gradientshapeok="t" o:connecttype="rect"/>
              </v:shapetype>
              <v:shape id="Text Box 2" o:spid="_x0000_s1026" type="#_x0000_t202" style="position:absolute;left:0;text-align:left;margin-left:35.15pt;margin-top:4.25pt;width:93.75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">
                <v:textbox>
                  <w:txbxContent>
                    <w:p w14:paraId="71C94B0E" w14:textId="77777777" w:rsidR="004C3CE2" w:rsidRPr="00122294" w:rsidRDefault="004C3CE2" w:rsidP="004C3CE2">
                      <w:pPr>
                        <w:jc w:val="center"/>
                        <w:rPr>
                          <w:b/>
                        </w:rPr>
                      </w:pPr>
                      <w:r w:rsidRPr="00122294">
                        <w:rPr>
                          <w:b/>
                        </w:rPr>
                        <w:t>DỰ THẢO</w:t>
                      </w:r>
                    </w:p>
                  </w:txbxContent>
                </v:textbox>
              </v:shape>
            </w:pict>
          </mc:Fallback>
        </mc:AlternateContent>
      </w:r>
    </w:p>
    <w:p w14:paraId="70DC3E14" w14:textId="77777777" w:rsidR="004C3CE2" w:rsidRPr="0096741F" w:rsidRDefault="004C3CE2" w:rsidP="004C3CE2">
      <w:pPr>
        <w:spacing w:before="120"/>
        <w:jc w:val="center"/>
        <w:rPr>
          <w:b/>
          <w:bCs/>
          <w:sz w:val="6"/>
        </w:rPr>
      </w:pPr>
    </w:p>
    <w:p w14:paraId="4C467582" w14:textId="77777777" w:rsidR="004C3CE2" w:rsidRPr="0096741F" w:rsidRDefault="004C3CE2" w:rsidP="004C3CE2">
      <w:pPr>
        <w:spacing w:before="120"/>
        <w:jc w:val="center"/>
        <w:rPr>
          <w:b/>
          <w:bCs/>
        </w:rPr>
      </w:pPr>
      <w:r w:rsidRPr="0096741F">
        <w:rPr>
          <w:b/>
          <w:bCs/>
        </w:rPr>
        <w:t>TỜ TRÌNH</w:t>
      </w:r>
    </w:p>
    <w:p w14:paraId="6905B48D" w14:textId="77777777" w:rsidR="004C3CE2" w:rsidRPr="0096741F" w:rsidRDefault="004C3CE2" w:rsidP="004C3CE2">
      <w:pPr>
        <w:spacing w:before="120"/>
        <w:jc w:val="center"/>
        <w:rPr>
          <w:b/>
          <w:bCs/>
          <w:lang w:val="vi-VN"/>
        </w:rPr>
      </w:pPr>
      <w:r w:rsidRPr="0096741F">
        <w:rPr>
          <w:b/>
          <w:bCs/>
          <w:lang w:val="vi-VN"/>
        </w:rPr>
        <w:t xml:space="preserve">Ban hành Nghị quyết quy định đối tượng, mức chi thăm, quà tặng </w:t>
      </w:r>
    </w:p>
    <w:p w14:paraId="0C82057A" w14:textId="71BC89F7" w:rsidR="004C3CE2" w:rsidRPr="0096741F" w:rsidRDefault="004C3CE2" w:rsidP="004C3CE2">
      <w:pPr>
        <w:jc w:val="center"/>
        <w:rPr>
          <w:b/>
          <w:bCs/>
          <w:lang w:val="vi-VN"/>
        </w:rPr>
      </w:pPr>
      <w:r w:rsidRPr="0096741F">
        <w:rPr>
          <w:b/>
          <w:bCs/>
          <w:lang w:val="vi-VN"/>
        </w:rPr>
        <w:t xml:space="preserve">nhân dịp tết Nguyên đán và kỷ niệm ngày Thương binh - Liệt sĩ </w:t>
      </w:r>
    </w:p>
    <w:p w14:paraId="4616D9F6" w14:textId="4CF70C5D" w:rsidR="004C3CE2" w:rsidRPr="0096741F" w:rsidRDefault="004C3CE2" w:rsidP="004C3CE2">
      <w:pPr>
        <w:jc w:val="center"/>
        <w:rPr>
          <w:b/>
          <w:bCs/>
          <w:lang w:val="vi-VN"/>
        </w:rPr>
      </w:pPr>
      <w:r w:rsidRPr="0096741F">
        <w:rPr>
          <w:b/>
          <w:bCs/>
          <w:lang w:val="vi-VN"/>
        </w:rPr>
        <w:t>hằng năm trên địa bàn thành phố Đà Nẵng</w:t>
      </w:r>
    </w:p>
    <w:p w14:paraId="75B4951F" w14:textId="619A5100" w:rsidR="004C3CE2" w:rsidRPr="0096741F" w:rsidRDefault="00460ACA" w:rsidP="00B46EF4">
      <w:pPr>
        <w:spacing w:before="360" w:after="360"/>
        <w:jc w:val="center"/>
      </w:pPr>
      <w:r w:rsidRPr="0096741F">
        <w:rPr>
          <w:b/>
          <w:noProof/>
        </w:rPr>
        <mc:AlternateContent>
          <mc:Choice Requires="wps">
            <w:drawing>
              <wp:anchor distT="0" distB="0" distL="114300" distR="114300" simplePos="0" relativeHeight="251661312" behindDoc="0" locked="0" layoutInCell="1" allowOverlap="1" wp14:anchorId="3091A77C" wp14:editId="493BA047">
                <wp:simplePos x="0" y="0"/>
                <wp:positionH relativeFrom="margin">
                  <wp:align>center</wp:align>
                </wp:positionH>
                <wp:positionV relativeFrom="paragraph">
                  <wp:posOffset>12700</wp:posOffset>
                </wp:positionV>
                <wp:extent cx="1550670" cy="0"/>
                <wp:effectExtent l="0" t="0" r="0" b="0"/>
                <wp:wrapNone/>
                <wp:docPr id="1151724902" name="Straight Connector 8"/>
                <wp:cNvGraphicFramePr/>
                <a:graphic xmlns:a="http://schemas.openxmlformats.org/drawingml/2006/main">
                  <a:graphicData uri="http://schemas.microsoft.com/office/word/2010/wordprocessingShape">
                    <wps:wsp>
                      <wps:cNvCnPr/>
                      <wps:spPr>
                        <a:xfrm>
                          <a:off x="0" y="0"/>
                          <a:ext cx="155067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1E44BD8" id="Straight Connector 8"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pt" to="12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">
                <w10:wrap anchorx="margin"/>
              </v:line>
            </w:pict>
          </mc:Fallback>
        </mc:AlternateContent>
      </w:r>
      <w:r w:rsidR="004C3CE2" w:rsidRPr="0096741F">
        <w:t>Kính gửi: Hội đồng nhân dân thành phố</w:t>
      </w:r>
    </w:p>
    <w:p w14:paraId="2BC9AF8A" w14:textId="49108470" w:rsidR="004C3CE2" w:rsidRPr="0096741F" w:rsidRDefault="004C3CE2" w:rsidP="0096741F">
      <w:pPr>
        <w:spacing w:before="120" w:line="276" w:lineRule="auto"/>
        <w:ind w:firstLine="709"/>
        <w:jc w:val="both"/>
        <w:rPr>
          <w:lang w:val="es-ES"/>
        </w:rPr>
      </w:pPr>
      <w:r w:rsidRPr="0096741F">
        <w:rPr>
          <w:lang w:val="es-ES"/>
        </w:rPr>
        <w:t>Thực hiện quy định của Luật Ban hành văn bản quy phạm pháp luật năm 2025; Nghị định số 78/2025/NĐ-CP ngày 01/04/2025 và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Luật Tổ chức chính quyền địa phương năm 2025; UBND thành phố kính trình HĐND thành phố dự thảo Nghị quyết quy định đối tượng, mức chi thăm, quà tặng nhân dịp tết Nguyên đán và kỷ niệm ngày Thương binh - Liệt sĩ hằng năm trên địa bàn thành phố Đà Nẵng, cụ thể như sau:</w:t>
      </w:r>
    </w:p>
    <w:p w14:paraId="139D10F6" w14:textId="77777777" w:rsidR="004C3CE2" w:rsidRPr="0096741F" w:rsidRDefault="004C3CE2" w:rsidP="0096741F">
      <w:pPr>
        <w:autoSpaceDE w:val="0"/>
        <w:autoSpaceDN w:val="0"/>
        <w:spacing w:before="120"/>
        <w:ind w:firstLine="709"/>
        <w:jc w:val="both"/>
        <w:rPr>
          <w:b/>
          <w:bCs/>
        </w:rPr>
      </w:pPr>
      <w:r w:rsidRPr="0096741F">
        <w:rPr>
          <w:b/>
          <w:bCs/>
        </w:rPr>
        <w:t>I. SỰ CẦN THIẾT BAN HÀNH NGHỊ QUYẾT</w:t>
      </w:r>
    </w:p>
    <w:p w14:paraId="0BA060D9" w14:textId="77777777" w:rsidR="004C3CE2" w:rsidRPr="0096741F" w:rsidRDefault="004C3CE2" w:rsidP="0096741F">
      <w:pPr>
        <w:autoSpaceDE w:val="0"/>
        <w:autoSpaceDN w:val="0"/>
        <w:spacing w:before="120"/>
        <w:ind w:firstLine="709"/>
        <w:jc w:val="both"/>
        <w:rPr>
          <w:b/>
          <w:bCs/>
        </w:rPr>
      </w:pPr>
      <w:r w:rsidRPr="0096741F">
        <w:rPr>
          <w:b/>
          <w:bCs/>
        </w:rPr>
        <w:t>1. Cơ sở chính trị, pháp lý</w:t>
      </w:r>
    </w:p>
    <w:p w14:paraId="6A709E0E" w14:textId="77777777" w:rsidR="0070752F" w:rsidRPr="0096741F" w:rsidRDefault="0070752F" w:rsidP="0096741F">
      <w:pPr>
        <w:spacing w:before="120" w:line="276" w:lineRule="auto"/>
        <w:ind w:firstLine="709"/>
        <w:jc w:val="both"/>
        <w:rPr>
          <w:lang w:val="es-ES"/>
        </w:rPr>
      </w:pPr>
      <w:r w:rsidRPr="0096741F">
        <w:rPr>
          <w:lang w:val="es-ES"/>
        </w:rPr>
        <w:t xml:space="preserve">a) Luật Tổ chức chính quyền địa phương số 72/2025/QH15; </w:t>
      </w:r>
    </w:p>
    <w:p w14:paraId="7D6C6942" w14:textId="77777777" w:rsidR="0070752F" w:rsidRPr="0096741F" w:rsidRDefault="0070752F" w:rsidP="0096741F">
      <w:pPr>
        <w:spacing w:before="120" w:line="276" w:lineRule="auto"/>
        <w:ind w:firstLine="709"/>
        <w:jc w:val="both"/>
        <w:rPr>
          <w:lang w:val="es-ES"/>
        </w:rPr>
      </w:pPr>
      <w:r w:rsidRPr="0096741F">
        <w:rPr>
          <w:lang w:val="es-ES"/>
        </w:rPr>
        <w:t>b) Luật Ban hành văn bản quy phạm pháp luật số 64/2025/QH15; Luật sửa đổi, bổ sung một số điều của Luật Ban hành văn bản quy phạm pháp luật số 87/2025/QH15;</w:t>
      </w:r>
    </w:p>
    <w:p w14:paraId="430EF194" w14:textId="77777777" w:rsidR="0070752F" w:rsidRPr="0096741F" w:rsidRDefault="0070752F" w:rsidP="0096741F">
      <w:pPr>
        <w:spacing w:before="120" w:line="276" w:lineRule="auto"/>
        <w:ind w:firstLine="709"/>
        <w:jc w:val="both"/>
        <w:rPr>
          <w:lang w:val="es-ES"/>
        </w:rPr>
      </w:pPr>
      <w:r w:rsidRPr="0096741F">
        <w:rPr>
          <w:lang w:val="es-ES"/>
        </w:rPr>
        <w:t xml:space="preserve">c) Luật Ngân sách nhà nước số 89/2025/QH15; </w:t>
      </w:r>
    </w:p>
    <w:p w14:paraId="2F56841F" w14:textId="77777777" w:rsidR="0070752F" w:rsidRPr="0096741F" w:rsidRDefault="0070752F" w:rsidP="0096741F">
      <w:pPr>
        <w:spacing w:before="120" w:line="276" w:lineRule="auto"/>
        <w:ind w:firstLine="709"/>
        <w:jc w:val="both"/>
        <w:rPr>
          <w:lang w:val="es-ES"/>
        </w:rPr>
      </w:pPr>
      <w:r w:rsidRPr="0096741F">
        <w:rPr>
          <w:lang w:val="es-ES"/>
        </w:rPr>
        <w:t>d) Pháp lệnh Ưu đãi người có công với cách mạng số 02/2020/UBTVQH14;</w:t>
      </w:r>
    </w:p>
    <w:p w14:paraId="398B7299" w14:textId="18E281EE" w:rsidR="0070752F" w:rsidRPr="0096741F" w:rsidRDefault="0070752F" w:rsidP="0096741F">
      <w:pPr>
        <w:spacing w:before="120" w:line="276" w:lineRule="auto"/>
        <w:ind w:firstLine="709"/>
        <w:jc w:val="both"/>
        <w:rPr>
          <w:lang w:val="es-ES"/>
        </w:rPr>
      </w:pPr>
      <w:r w:rsidRPr="0096741F">
        <w:rPr>
          <w:lang w:val="es-ES"/>
        </w:rPr>
        <w:t>đ) Chỉ thị số 05-CT/TW ngày 23/6/2021 của Ban Bí thư về tăng cường sự lãnh đạo của Đảng đối với công tác giảm nghèo bền vững đến năm 2030;</w:t>
      </w:r>
    </w:p>
    <w:p w14:paraId="35B83C10" w14:textId="2F0EB38C" w:rsidR="0070752F" w:rsidRPr="0096741F" w:rsidRDefault="0070752F" w:rsidP="0096741F">
      <w:pPr>
        <w:spacing w:before="120" w:line="276" w:lineRule="auto"/>
        <w:ind w:firstLine="709"/>
        <w:jc w:val="both"/>
        <w:rPr>
          <w:lang w:val="es-ES"/>
        </w:rPr>
      </w:pPr>
      <w:r w:rsidRPr="0096741F">
        <w:rPr>
          <w:lang w:val="es-ES"/>
        </w:rPr>
        <w:t>e) Nghị quyết số 42-NQ/TW ngày 24/11/2023 của Ban Chấp hành Trung ương Đảng về tiếp tục đổi mới, nâng cao chất lượng chính sách xã hội, đáp ứng yêu cầu sự nghiệp xây dựng và bảo vệ Tổ quốc trong giai đoạn mới;</w:t>
      </w:r>
    </w:p>
    <w:p w14:paraId="25176C6F" w14:textId="0B659364" w:rsidR="0070752F" w:rsidRPr="0096741F" w:rsidRDefault="0066449F" w:rsidP="0096741F">
      <w:pPr>
        <w:spacing w:before="120" w:line="276" w:lineRule="auto"/>
        <w:ind w:firstLine="709"/>
        <w:jc w:val="both"/>
        <w:rPr>
          <w:lang w:val="es-ES"/>
        </w:rPr>
      </w:pPr>
      <w:r>
        <w:rPr>
          <w:lang w:val="es-ES"/>
        </w:rPr>
        <w:lastRenderedPageBreak/>
        <w:t>g</w:t>
      </w:r>
      <w:r w:rsidR="0070752F" w:rsidRPr="0096741F">
        <w:rPr>
          <w:lang w:val="es-ES"/>
        </w:rPr>
        <w:t>) Nghị định số 78/2025/NĐ-CP ngày 01</w:t>
      </w:r>
      <w:r w:rsidR="00460ACA" w:rsidRPr="0096741F">
        <w:rPr>
          <w:lang w:val="es-ES"/>
        </w:rPr>
        <w:t>/</w:t>
      </w:r>
      <w:r w:rsidR="0070752F" w:rsidRPr="0096741F">
        <w:rPr>
          <w:lang w:val="es-ES"/>
        </w:rPr>
        <w:t>4</w:t>
      </w:r>
      <w:r w:rsidR="00460ACA" w:rsidRPr="0096741F">
        <w:rPr>
          <w:lang w:val="es-ES"/>
        </w:rPr>
        <w:t>/</w:t>
      </w:r>
      <w:r w:rsidR="0070752F" w:rsidRPr="0096741F">
        <w:rPr>
          <w:lang w:val="es-ES"/>
        </w:rPr>
        <w:t>2025 của Chính phủ quy định chi tiết một số điều và biện pháp để tổ chức, hướng dẫn thi hành Luật Ban hành văn bản quy phạm pháp luật;</w:t>
      </w:r>
    </w:p>
    <w:p w14:paraId="0EA7A9A1" w14:textId="2F6CF823" w:rsidR="0070752F" w:rsidRPr="0096741F" w:rsidRDefault="0066449F" w:rsidP="0096741F">
      <w:pPr>
        <w:spacing w:before="120" w:line="276" w:lineRule="auto"/>
        <w:ind w:firstLine="709"/>
        <w:jc w:val="both"/>
        <w:rPr>
          <w:lang w:val="es-ES"/>
        </w:rPr>
      </w:pPr>
      <w:r>
        <w:rPr>
          <w:lang w:val="es-ES"/>
        </w:rPr>
        <w:t>h</w:t>
      </w:r>
      <w:r w:rsidR="0070752F" w:rsidRPr="0096741F">
        <w:rPr>
          <w:lang w:val="es-ES"/>
        </w:rPr>
        <w:t>) Nghị định số 187/2025/NĐ/CP ngày 01</w:t>
      </w:r>
      <w:r w:rsidR="00460ACA" w:rsidRPr="0096741F">
        <w:rPr>
          <w:lang w:val="es-ES"/>
        </w:rPr>
        <w:t>/</w:t>
      </w:r>
      <w:r w:rsidR="0070752F" w:rsidRPr="0096741F">
        <w:rPr>
          <w:lang w:val="es-ES"/>
        </w:rPr>
        <w:t>7</w:t>
      </w:r>
      <w:r w:rsidR="00460ACA" w:rsidRPr="0096741F">
        <w:rPr>
          <w:lang w:val="es-ES"/>
        </w:rPr>
        <w:t>/</w:t>
      </w:r>
      <w:r w:rsidR="0070752F" w:rsidRPr="0096741F">
        <w:rPr>
          <w:lang w:val="es-ES"/>
        </w:rPr>
        <w:t>2025 của Chính phủ  sửa đổi, bổ sung một số điều của Nghị định số 78/2025/NĐ-CP ngày 01</w:t>
      </w:r>
      <w:r w:rsidR="00460ACA" w:rsidRPr="0096741F">
        <w:rPr>
          <w:lang w:val="es-ES"/>
        </w:rPr>
        <w:t>/</w:t>
      </w:r>
      <w:r w:rsidR="0070752F" w:rsidRPr="0096741F">
        <w:rPr>
          <w:lang w:val="es-ES"/>
        </w:rPr>
        <w:t>4</w:t>
      </w:r>
      <w:r w:rsidR="00460ACA" w:rsidRPr="0096741F">
        <w:rPr>
          <w:lang w:val="es-ES"/>
        </w:rPr>
        <w:t>/</w:t>
      </w:r>
      <w:r w:rsidR="0070752F" w:rsidRPr="0096741F">
        <w:rPr>
          <w:lang w:val="es-ES"/>
        </w:rPr>
        <w:t>2025 của Chính phủ quy định chi tiết một số điều và biện pháp để tổ chức, hướng dẫn thi hành Luật Ban hành văn bản quy phạm pháp luật và Nghị định số 79/2025/NĐ-CP ngày 01</w:t>
      </w:r>
      <w:r w:rsidR="00460ACA" w:rsidRPr="0096741F">
        <w:rPr>
          <w:lang w:val="es-ES"/>
        </w:rPr>
        <w:t>/</w:t>
      </w:r>
      <w:r w:rsidR="0070752F" w:rsidRPr="0096741F">
        <w:rPr>
          <w:lang w:val="es-ES"/>
        </w:rPr>
        <w:t>4</w:t>
      </w:r>
      <w:r w:rsidR="00460ACA" w:rsidRPr="0096741F">
        <w:rPr>
          <w:lang w:val="es-ES"/>
        </w:rPr>
        <w:t>/</w:t>
      </w:r>
      <w:r w:rsidR="0070752F" w:rsidRPr="0096741F">
        <w:rPr>
          <w:lang w:val="es-ES"/>
        </w:rPr>
        <w:t>2025 của Chính phủ về kiểm tra, rà soát, hệ thống và xử lý văn bản quy phạm pháp luật;</w:t>
      </w:r>
    </w:p>
    <w:p w14:paraId="6A1DDD15" w14:textId="547ED0B4" w:rsidR="0070752F" w:rsidRPr="0096741F" w:rsidRDefault="0066449F" w:rsidP="0096741F">
      <w:pPr>
        <w:spacing w:before="120" w:line="276" w:lineRule="auto"/>
        <w:ind w:firstLine="709"/>
        <w:jc w:val="both"/>
        <w:rPr>
          <w:lang w:val="es-ES"/>
        </w:rPr>
      </w:pPr>
      <w:r>
        <w:rPr>
          <w:lang w:val="es-ES"/>
        </w:rPr>
        <w:t>i</w:t>
      </w:r>
      <w:r w:rsidR="0070752F" w:rsidRPr="0096741F">
        <w:rPr>
          <w:lang w:val="es-ES"/>
        </w:rPr>
        <w:t>) Nghị định số </w:t>
      </w:r>
      <w:hyperlink r:id="rId7" w:tgtFrame="_blank" w:tooltip="Nghị định 131/2021/NĐ-CP" w:history="1">
        <w:r w:rsidR="0070752F" w:rsidRPr="0096741F">
          <w:rPr>
            <w:lang w:val="es-ES"/>
          </w:rPr>
          <w:t>131/2021/NĐ-CP</w:t>
        </w:r>
      </w:hyperlink>
      <w:r w:rsidR="0070752F" w:rsidRPr="0096741F">
        <w:rPr>
          <w:lang w:val="es-ES"/>
        </w:rPr>
        <w:t> ngày 30</w:t>
      </w:r>
      <w:r w:rsidR="00460ACA" w:rsidRPr="0096741F">
        <w:rPr>
          <w:lang w:val="es-ES"/>
        </w:rPr>
        <w:t>/</w:t>
      </w:r>
      <w:r w:rsidR="0070752F" w:rsidRPr="0096741F">
        <w:rPr>
          <w:lang w:val="es-ES"/>
        </w:rPr>
        <w:t>12</w:t>
      </w:r>
      <w:r w:rsidR="00460ACA" w:rsidRPr="0096741F">
        <w:rPr>
          <w:lang w:val="es-ES"/>
        </w:rPr>
        <w:t>/</w:t>
      </w:r>
      <w:r w:rsidR="0070752F" w:rsidRPr="0096741F">
        <w:rPr>
          <w:lang w:val="es-ES"/>
        </w:rPr>
        <w:t>2021 của Chính phủ quy định chi tiết và biện pháp thi hành Pháp lệnh Ưu đãi người có công với cách mạng;</w:t>
      </w:r>
    </w:p>
    <w:p w14:paraId="16B75968" w14:textId="0793A789" w:rsidR="0070752F" w:rsidRPr="0096741F" w:rsidRDefault="0066449F" w:rsidP="0096741F">
      <w:pPr>
        <w:spacing w:before="120" w:line="276" w:lineRule="auto"/>
        <w:ind w:firstLine="709"/>
        <w:jc w:val="both"/>
        <w:rPr>
          <w:lang w:val="es-ES"/>
        </w:rPr>
      </w:pPr>
      <w:r>
        <w:rPr>
          <w:lang w:val="es-ES"/>
        </w:rPr>
        <w:t>k</w:t>
      </w:r>
      <w:r w:rsidR="0070752F" w:rsidRPr="0096741F">
        <w:rPr>
          <w:lang w:val="es-ES"/>
        </w:rPr>
        <w:t>) Nghị định số 20/2021/NĐ-CP ngày 15</w:t>
      </w:r>
      <w:r w:rsidR="00460ACA" w:rsidRPr="0096741F">
        <w:rPr>
          <w:lang w:val="es-ES"/>
        </w:rPr>
        <w:t>/</w:t>
      </w:r>
      <w:r w:rsidR="0070752F" w:rsidRPr="0096741F">
        <w:rPr>
          <w:lang w:val="es-ES"/>
        </w:rPr>
        <w:t>3</w:t>
      </w:r>
      <w:r w:rsidR="00460ACA" w:rsidRPr="0096741F">
        <w:rPr>
          <w:lang w:val="es-ES"/>
        </w:rPr>
        <w:t>/</w:t>
      </w:r>
      <w:r w:rsidR="0070752F" w:rsidRPr="0096741F">
        <w:rPr>
          <w:lang w:val="es-ES"/>
        </w:rPr>
        <w:t>2021 của Chính phủ quy định chính sách trợ giúp xã hội đối với đối tượng bảo trợ xã hội;</w:t>
      </w:r>
    </w:p>
    <w:p w14:paraId="12ED980B" w14:textId="7568766F" w:rsidR="0070752F" w:rsidRPr="0096741F" w:rsidRDefault="0066449F" w:rsidP="0096741F">
      <w:pPr>
        <w:spacing w:before="120" w:line="276" w:lineRule="auto"/>
        <w:ind w:firstLine="709"/>
        <w:jc w:val="both"/>
        <w:rPr>
          <w:lang w:val="es-ES"/>
        </w:rPr>
      </w:pPr>
      <w:r>
        <w:rPr>
          <w:lang w:val="es-ES"/>
        </w:rPr>
        <w:t>l</w:t>
      </w:r>
      <w:r w:rsidR="0070752F" w:rsidRPr="0096741F">
        <w:rPr>
          <w:lang w:val="es-ES"/>
        </w:rPr>
        <w:t>) Nghị định số 76/2024/NĐ-CP ngày 01</w:t>
      </w:r>
      <w:r w:rsidR="00460ACA" w:rsidRPr="0096741F">
        <w:rPr>
          <w:lang w:val="es-ES"/>
        </w:rPr>
        <w:t>/</w:t>
      </w:r>
      <w:r w:rsidR="0070752F" w:rsidRPr="0096741F">
        <w:rPr>
          <w:lang w:val="es-ES"/>
        </w:rPr>
        <w:t>7</w:t>
      </w:r>
      <w:r w:rsidR="00460ACA" w:rsidRPr="0096741F">
        <w:rPr>
          <w:lang w:val="es-ES"/>
        </w:rPr>
        <w:t>/</w:t>
      </w:r>
      <w:r w:rsidR="0070752F" w:rsidRPr="0096741F">
        <w:rPr>
          <w:lang w:val="es-ES"/>
        </w:rPr>
        <w:t>2024 của Chính phủ về sửa đổi, bổ sung một số điều của Nghị định số 20/2021/NĐ-CP ngày 15</w:t>
      </w:r>
      <w:r w:rsidR="00460ACA" w:rsidRPr="0096741F">
        <w:rPr>
          <w:lang w:val="es-ES"/>
        </w:rPr>
        <w:t>/</w:t>
      </w:r>
      <w:r w:rsidR="0070752F" w:rsidRPr="0096741F">
        <w:rPr>
          <w:lang w:val="es-ES"/>
        </w:rPr>
        <w:t>3</w:t>
      </w:r>
      <w:r w:rsidR="00460ACA" w:rsidRPr="0096741F">
        <w:rPr>
          <w:lang w:val="es-ES"/>
        </w:rPr>
        <w:t>/</w:t>
      </w:r>
      <w:r w:rsidR="0070752F" w:rsidRPr="0096741F">
        <w:rPr>
          <w:lang w:val="es-ES"/>
        </w:rPr>
        <w:t>2021 của Chính phủ quy định chính sách trợ giúp xã hội đối với đối tượng bảo trợ xã hội;</w:t>
      </w:r>
    </w:p>
    <w:p w14:paraId="3FEE8662" w14:textId="2D869652" w:rsidR="0070752F" w:rsidRPr="0096741F" w:rsidRDefault="0066449F" w:rsidP="0096741F">
      <w:pPr>
        <w:spacing w:before="120" w:line="276" w:lineRule="auto"/>
        <w:ind w:firstLine="709"/>
        <w:jc w:val="both"/>
        <w:rPr>
          <w:lang w:val="es-ES"/>
        </w:rPr>
      </w:pPr>
      <w:r>
        <w:rPr>
          <w:lang w:val="es-ES"/>
        </w:rPr>
        <w:t>m</w:t>
      </w:r>
      <w:r w:rsidR="0070752F" w:rsidRPr="0096741F">
        <w:rPr>
          <w:lang w:val="es-ES"/>
        </w:rPr>
        <w:t>) Nghị định số 176/2025/NĐ-CP ngày 30</w:t>
      </w:r>
      <w:r w:rsidR="00460ACA" w:rsidRPr="0096741F">
        <w:rPr>
          <w:lang w:val="es-ES"/>
        </w:rPr>
        <w:t>/</w:t>
      </w:r>
      <w:r w:rsidR="0070752F" w:rsidRPr="0096741F">
        <w:rPr>
          <w:lang w:val="es-ES"/>
        </w:rPr>
        <w:t>6</w:t>
      </w:r>
      <w:r w:rsidR="00460ACA" w:rsidRPr="0096741F">
        <w:rPr>
          <w:lang w:val="es-ES"/>
        </w:rPr>
        <w:t>/</w:t>
      </w:r>
      <w:r w:rsidR="0070752F" w:rsidRPr="0096741F">
        <w:rPr>
          <w:lang w:val="es-ES"/>
        </w:rPr>
        <w:t>2025 của Chính phủ quy định chi tiết và hướng dẫn thi hành một số điều của Luật Bảo hiểm xã hội về trợ cấp hưu trí xã hội;</w:t>
      </w:r>
    </w:p>
    <w:p w14:paraId="3CA633C5" w14:textId="3435CB69" w:rsidR="0070752F" w:rsidRPr="0096741F" w:rsidRDefault="0066449F" w:rsidP="0096741F">
      <w:pPr>
        <w:autoSpaceDE w:val="0"/>
        <w:autoSpaceDN w:val="0"/>
        <w:spacing w:before="120"/>
        <w:ind w:firstLine="709"/>
        <w:jc w:val="both"/>
        <w:rPr>
          <w:lang w:val="es-ES"/>
        </w:rPr>
      </w:pPr>
      <w:r>
        <w:rPr>
          <w:lang w:val="es-ES"/>
        </w:rPr>
        <w:t>n</w:t>
      </w:r>
      <w:r w:rsidR="0070752F" w:rsidRPr="0096741F">
        <w:rPr>
          <w:lang w:val="es-ES"/>
        </w:rPr>
        <w:t>) Khoản 10, Điều 1 và khoản 2 Điều 2 Nghị quyết số 202/2025/QH15 ngày 12/6/2025 của Quốc hội về việc sắp xếp đơn vị hành chính cấp tỉnh</w:t>
      </w:r>
      <w:r w:rsidR="00460ACA" w:rsidRPr="0096741F">
        <w:rPr>
          <w:lang w:val="es-ES"/>
        </w:rPr>
        <w:t>;</w:t>
      </w:r>
    </w:p>
    <w:p w14:paraId="4F1CE20F" w14:textId="5C1341A0" w:rsidR="0070752F" w:rsidRPr="0096741F" w:rsidRDefault="0066449F" w:rsidP="0096741F">
      <w:pPr>
        <w:autoSpaceDE w:val="0"/>
        <w:autoSpaceDN w:val="0"/>
        <w:spacing w:before="120"/>
        <w:ind w:firstLine="709"/>
        <w:jc w:val="both"/>
        <w:rPr>
          <w:lang w:val="es-ES"/>
        </w:rPr>
      </w:pPr>
      <w:r>
        <w:rPr>
          <w:lang w:val="es-ES"/>
        </w:rPr>
        <w:t>p</w:t>
      </w:r>
      <w:r w:rsidR="0070752F" w:rsidRPr="0096741F">
        <w:rPr>
          <w:lang w:val="es-ES"/>
        </w:rPr>
        <w:t>) Khoản 2, Điều 11 Nghị quyết số 190/2025/QH15 ngày 19/02/2025 của Quốc hội quy định về xử lý một số vấn đề liên quan đến sắp xếp, tổ chức bộ máy nhà nước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4A351781" w14:textId="77777777" w:rsidR="004C3CE2" w:rsidRPr="0096741F" w:rsidRDefault="004C3CE2" w:rsidP="0096741F">
      <w:pPr>
        <w:spacing w:before="120"/>
        <w:ind w:firstLine="709"/>
        <w:jc w:val="both"/>
        <w:rPr>
          <w:b/>
          <w:bCs/>
        </w:rPr>
      </w:pPr>
      <w:r w:rsidRPr="0096741F">
        <w:rPr>
          <w:b/>
          <w:bCs/>
        </w:rPr>
        <w:t>2. Cơ sở thực tiễn</w:t>
      </w:r>
    </w:p>
    <w:p w14:paraId="612A1F5A" w14:textId="77777777" w:rsidR="00460ACA" w:rsidRPr="00460ACA" w:rsidRDefault="00460ACA" w:rsidP="0096741F">
      <w:pPr>
        <w:spacing w:before="120"/>
        <w:ind w:firstLine="709"/>
        <w:jc w:val="both"/>
        <w:rPr>
          <w:lang w:val="es-ES"/>
        </w:rPr>
      </w:pPr>
      <w:r w:rsidRPr="00460ACA">
        <w:rPr>
          <w:lang w:val="es-ES"/>
        </w:rPr>
        <w:t xml:space="preserve">Trong những năm qua, Đảng bộ, chính quyền và nhân dân tỉnh Quảng Nam (cũ) và thành phố Đà Nẵng (cũ) luôn chăm lo đến đời sống của Người có công với cách mạng; Công tác an sinh, phúc lợi xã hội, trong đó chú trọng đến việc thăm, tặng quà các cơ sở trợ giúp xã hội, một số có sở y tế, đơn vị, tổ chức, cá nhân, đối tượng bảo trợ xã hội (người khuyết tật, người cao tuổi, trẻ em...); Chăm lo đến cán bộ hưu trí, cán bộ, công chức, viên chức, người lao động, lực lượng vũ trang và một số đối tượng đặc thù trên địa bàn thành phố Đà Nẵng. Trong đó, ngoài các chính sách của Trung ương, thành phố Đà Nẵng (cũ) và tỉnh Quảng Nam (cũ) đã ban hành một số chính sách đặc thù nhằm nâng cao mức sống đối </w:t>
      </w:r>
      <w:r w:rsidRPr="00460ACA">
        <w:rPr>
          <w:lang w:val="es-ES"/>
        </w:rPr>
        <w:lastRenderedPageBreak/>
        <w:t>với người có công với cách mạng cũng như công tác an sinh xã hội trên địa bàn thành phố như: Ngày 12/12/2019, HĐND thành phố Đà Nẵng (cũ) ban hành Nghị quyết số 275/2019/NQ-HĐND quy định đối tượng, mức quà tặng nhân dịp tết Nguyên đán hằng năm đối với người có công với cách mạng, thân nhân, đại diện gia đình người có công với cách mạng, đối tượng đặc thù và đối tượng xã hội trên địa bàn thành phố Đà Nẵng và Nghị quyết số 276/2019/NQ-HĐND quy định đối tượng, mức quà tặng nhân dịp kỷ niệm ngày Thương binh - Liệt sĩ hằng năm đối với người có công với cách mạng và thân nhân, đại diện gia đình người có công với cách mạng trên địa bàn phố Đà Nẵng; Ngày 08/12/2023, HĐND tỉnh Quảng Nam (cũ) ban hành Nghị quyết số 34/2023/NQ-HĐND quy định đối tượng, mức chi thăm, quà tặng nhân dịp tết Nguyên đán và ngày Thương binh - Liệt sĩ hằng năm trên địa bàn tỉnh Quảng Nam. Đối với chính sách thăm, tặng quà nhân dịp tết Nguyên đán và kỷ niệm ngày Thương binh - Liệt sĩ hằng năm cả 02 địa phương đều có chính sách. Tuy nhiên, đối với thành phố Đà Nẵng (cũ) mức hỗ trợ cao hơn, tỉnh Quảng Nam (cũ) đối tượng mở rộng hơn; Ngày 11/7/2019, HĐND thành phố Đà Nẵng (cũ) ban hành Nghị quyết số 238/2019/NQ-HĐND quy định chế độ hỗ trợ nhân dịp tết Nguyên đán hằng năm cho cán bộ hưu trí, cán bộ, công chức, viên chức, người lao động, lực lượng vũ trang và một số đối tượng đặc thù trên địa bàn thành phố Đà Nẵng, tỉnh Quảng Nam không có chính sách này.</w:t>
      </w:r>
    </w:p>
    <w:p w14:paraId="1DF970B9" w14:textId="77777777" w:rsidR="00460ACA" w:rsidRPr="00460ACA" w:rsidRDefault="00460ACA" w:rsidP="0096741F">
      <w:pPr>
        <w:spacing w:before="120"/>
        <w:ind w:firstLine="709"/>
        <w:jc w:val="both"/>
        <w:rPr>
          <w:lang w:val="es-ES"/>
        </w:rPr>
      </w:pPr>
      <w:r w:rsidRPr="00460ACA">
        <w:rPr>
          <w:lang w:val="es-ES"/>
        </w:rPr>
        <w:t xml:space="preserve">Thực hiện chủ trương sắp xếp đơn vị hành chính của Trung ương theo Nghị quyết số 202/2025/QH15 ngày 12/6/2025 của Quốc hội; Nghị quyết số 1659/NQ-UBTVQH15 ngày 16/6/2025 của Ủy ban Thường vụ Quốc hội về việc sắp xếp đơn vị hành chính cấp tỉnh, từ ngày 01/7/2025, thành phố Đà Nẵng (cũ) và tỉnh Quảng Nam (cũ) sáp nhập thành thành phố Đà Nẵng mới. Nghị quyết số 275/2019/NQ-HĐND, Nghị quyết số 276/2019/NQ-HĐND, Nghị quyết số 238/2019/NQ-HĐND của HĐND thành phố Đà Nẵng (cũ) và Nghị quyết số 34/2023/NQ-HĐND của HĐND tỉnh Quảng Nam (cũ) chịu sự tác động do sắp xếp tổ chức bộ máy nhà nước theo quy định tại Điều 11 Nghị quyết 190/2025/QH15. </w:t>
      </w:r>
      <w:bookmarkStart w:id="0" w:name="_Hlk212815152"/>
      <w:r w:rsidRPr="00460ACA">
        <w:rPr>
          <w:lang w:val="es-ES"/>
        </w:rPr>
        <w:t>Để đảm bảo sự thống nhất, đồng bộ, tạo sự công bằng đối với người có công, đối tượng xã hội góp phần chăm lo tốt hơn cho đời sống vật chất và tinh thần của người có công với cách mạng</w:t>
      </w:r>
      <w:bookmarkEnd w:id="0"/>
      <w:r w:rsidRPr="00460ACA">
        <w:rPr>
          <w:lang w:val="es-ES"/>
        </w:rPr>
        <w:t>, đối tượng xã hội và một số đối tượng đặc thù không hưởng lương từ ngân sách nhà nước trên địa bàn thành phố Đà Nẵng mới, cần thiết phải điều chỉnh để thay thế các chính sách trên.</w:t>
      </w:r>
    </w:p>
    <w:p w14:paraId="4A22838C" w14:textId="71463E3F" w:rsidR="004C3CE2" w:rsidRPr="0096741F" w:rsidRDefault="004C3CE2" w:rsidP="0096741F">
      <w:pPr>
        <w:spacing w:before="120"/>
        <w:ind w:firstLine="709"/>
        <w:jc w:val="both"/>
        <w:rPr>
          <w:b/>
          <w:bCs/>
        </w:rPr>
      </w:pPr>
      <w:r w:rsidRPr="0096741F">
        <w:rPr>
          <w:b/>
          <w:bCs/>
        </w:rPr>
        <w:t xml:space="preserve">3. Sự cần thiết ban hành </w:t>
      </w:r>
      <w:r w:rsidR="00460ACA" w:rsidRPr="0096741F">
        <w:rPr>
          <w:b/>
          <w:bCs/>
        </w:rPr>
        <w:t>chính sách</w:t>
      </w:r>
    </w:p>
    <w:p w14:paraId="055F61D8" w14:textId="77777777" w:rsidR="00460ACA" w:rsidRPr="00460ACA" w:rsidRDefault="00460ACA" w:rsidP="0096741F">
      <w:pPr>
        <w:spacing w:before="120"/>
        <w:ind w:firstLine="709"/>
        <w:jc w:val="both"/>
        <w:rPr>
          <w:lang w:val="es-ES"/>
        </w:rPr>
      </w:pPr>
      <w:bookmarkStart w:id="1" w:name="_Hlk211430817"/>
      <w:bookmarkStart w:id="2" w:name="_Hlk211430785"/>
      <w:bookmarkStart w:id="3" w:name="_Hlk211585499"/>
      <w:r w:rsidRPr="00460ACA">
        <w:rPr>
          <w:lang w:val="es-ES"/>
        </w:rPr>
        <w:t>Từ những cơ sở chính trị, pháp lý, thực tiễn và dự báo đã phân tích ở trên cho thấy việc trình HĐND thành phố Đà Nẵng ban hành Nghị quyết quy định đối tượng, mức chi thăm, quà tặng nhân dịp tết Nguyên đán và kỷ niệm ngày Thương binh - Liệt sĩ hằng năm trên địa bàn thành phố Đà Nẵng là cần thiết</w:t>
      </w:r>
      <w:bookmarkEnd w:id="1"/>
      <w:r w:rsidRPr="00460ACA">
        <w:rPr>
          <w:lang w:val="es-ES"/>
        </w:rPr>
        <w:t>.</w:t>
      </w:r>
    </w:p>
    <w:bookmarkEnd w:id="2"/>
    <w:bookmarkEnd w:id="3"/>
    <w:p w14:paraId="484EE47F" w14:textId="77777777" w:rsidR="0096741F" w:rsidRPr="0096741F" w:rsidRDefault="004C3CE2" w:rsidP="0096741F">
      <w:pPr>
        <w:spacing w:before="120"/>
        <w:ind w:firstLine="709"/>
        <w:jc w:val="both"/>
        <w:rPr>
          <w:b/>
        </w:rPr>
      </w:pPr>
      <w:r w:rsidRPr="0096741F">
        <w:rPr>
          <w:b/>
        </w:rPr>
        <w:t xml:space="preserve">II. </w:t>
      </w:r>
      <w:r w:rsidRPr="0096741F">
        <w:rPr>
          <w:b/>
          <w:lang w:val="vi-VN"/>
        </w:rPr>
        <w:t>MỤC ĐÍCH, QUAN ĐIỂM XÂY DỰNG VĂN BẢN</w:t>
      </w:r>
    </w:p>
    <w:p w14:paraId="26DC50A8" w14:textId="3711FE20" w:rsidR="004C3CE2" w:rsidRPr="0096741F" w:rsidRDefault="004C3CE2" w:rsidP="0096741F">
      <w:pPr>
        <w:spacing w:before="120"/>
        <w:ind w:firstLine="709"/>
        <w:jc w:val="both"/>
        <w:rPr>
          <w:b/>
        </w:rPr>
      </w:pPr>
      <w:r w:rsidRPr="0096741F">
        <w:rPr>
          <w:b/>
        </w:rPr>
        <w:t>1. Mục đích</w:t>
      </w:r>
    </w:p>
    <w:p w14:paraId="6431C86E" w14:textId="77777777" w:rsidR="00E41D51" w:rsidRPr="00E41D51" w:rsidRDefault="00E41D51" w:rsidP="0096741F">
      <w:pPr>
        <w:spacing w:before="120"/>
        <w:ind w:firstLine="709"/>
        <w:jc w:val="both"/>
        <w:rPr>
          <w:lang w:val="es-ES"/>
        </w:rPr>
      </w:pPr>
      <w:r w:rsidRPr="00E41D51">
        <w:rPr>
          <w:lang w:val="es-ES"/>
        </w:rPr>
        <w:t xml:space="preserve">Việc xây dựng Nghị quyết quy định đối tượng, mức chi thăm, quà tặng nhân dịp tết Nguyên đán và kỷ niệm ngày Thương binh - Liệt sĩ trên địa bàn thành phố </w:t>
      </w:r>
      <w:r w:rsidRPr="00E41D51">
        <w:rPr>
          <w:lang w:val="es-ES"/>
        </w:rPr>
        <w:lastRenderedPageBreak/>
        <w:t>Đà Nẵng nhằm cụ thể hóa chủ trương, chính sách của Đảng và Nhà nước đối với công tác “Đền ơn đáp nghĩa”, tri ân người có công và thân nhân người có công cách mạng, công tác an sinh xã hội trên địa bàn thành phố; Đồng thời, tạo sự thống nhất về chế độ, chính sách giữa các địa phương sau khi sáp nhập đơn vị hành chính cấp tỉnh.</w:t>
      </w:r>
    </w:p>
    <w:p w14:paraId="767A3FDB" w14:textId="5B85F158" w:rsidR="004C3CE2" w:rsidRPr="0096741F" w:rsidRDefault="004C3CE2" w:rsidP="0096741F">
      <w:pPr>
        <w:autoSpaceDE w:val="0"/>
        <w:autoSpaceDN w:val="0"/>
        <w:spacing w:before="120"/>
        <w:ind w:firstLine="709"/>
        <w:rPr>
          <w:b/>
        </w:rPr>
      </w:pPr>
      <w:r w:rsidRPr="0096741F">
        <w:rPr>
          <w:b/>
        </w:rPr>
        <w:t>2. Quan điểm</w:t>
      </w:r>
    </w:p>
    <w:p w14:paraId="2D669339" w14:textId="77777777" w:rsidR="00E41D51" w:rsidRPr="00E41D51" w:rsidRDefault="00E41D51" w:rsidP="0096741F">
      <w:pPr>
        <w:autoSpaceDE w:val="0"/>
        <w:autoSpaceDN w:val="0"/>
        <w:spacing w:before="120"/>
        <w:ind w:right="20" w:firstLine="709"/>
        <w:jc w:val="both"/>
        <w:rPr>
          <w:lang w:val="es-ES"/>
        </w:rPr>
      </w:pPr>
      <w:r w:rsidRPr="00E41D51">
        <w:rPr>
          <w:lang w:val="es-ES"/>
        </w:rPr>
        <w:t>Đảm bảo sự phù hợp với quy định của Luật Ban hành văn bản quy phạm pháp luật năm 2025; Luật Tổ chức chính quyền địa phương năm 2025.</w:t>
      </w:r>
    </w:p>
    <w:p w14:paraId="0B3D1DAA" w14:textId="77777777" w:rsidR="004C3CE2" w:rsidRPr="0096741F" w:rsidRDefault="004C3CE2" w:rsidP="0096741F">
      <w:pPr>
        <w:autoSpaceDE w:val="0"/>
        <w:autoSpaceDN w:val="0"/>
        <w:spacing w:before="120"/>
        <w:ind w:right="20" w:firstLine="709"/>
        <w:jc w:val="both"/>
        <w:rPr>
          <w:b/>
        </w:rPr>
      </w:pPr>
      <w:r w:rsidRPr="0096741F">
        <w:rPr>
          <w:b/>
        </w:rPr>
        <w:t>III. QUÁ TRÌNH XÂY DỰNG DỰ THẢO VĂN BẢN</w:t>
      </w:r>
    </w:p>
    <w:p w14:paraId="2C223F2C" w14:textId="77777777" w:rsidR="00E41D51" w:rsidRPr="00E41D51" w:rsidRDefault="00E41D51" w:rsidP="0096741F">
      <w:pPr>
        <w:autoSpaceDE w:val="0"/>
        <w:autoSpaceDN w:val="0"/>
        <w:spacing w:before="120"/>
        <w:ind w:right="20" w:firstLine="709"/>
        <w:jc w:val="both"/>
        <w:rPr>
          <w:lang w:val="es-ES"/>
        </w:rPr>
      </w:pPr>
      <w:r w:rsidRPr="00E41D51">
        <w:rPr>
          <w:lang w:val="es-ES"/>
        </w:rPr>
        <w:t>Căn cứ quy trình rà soát, ban hành văn bản quy phạm pháp luật tại Nghị định số 78/2025/NĐ-CP ngày 01/4/2025 và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38DE5559" w14:textId="77777777" w:rsidR="00E41D51" w:rsidRDefault="00E41D51" w:rsidP="0096741F">
      <w:pPr>
        <w:autoSpaceDE w:val="0"/>
        <w:autoSpaceDN w:val="0"/>
        <w:spacing w:before="120"/>
        <w:ind w:right="20" w:firstLine="709"/>
        <w:jc w:val="both"/>
        <w:rPr>
          <w:lang w:val="es-ES"/>
        </w:rPr>
      </w:pPr>
      <w:r w:rsidRPr="00E41D51">
        <w:rPr>
          <w:lang w:val="es-ES"/>
        </w:rPr>
        <w:t>Căn cứ rà soát là văn bản hay tình hình phát triển kinh tế - xã hội theo quy định tại Điều 39 và Điều 40 Nghị định số 79/2025/NĐ-CP, đối với các Nghị quyết, Sở Nội vụ xác định không phát sinh căn cứ rà soát là văn bản quy phạm pháp luật hay tình hình phát triển kinh tế - xã hội theo quy định tại Điều 39, Điều 40 Nghị định số 79/2025/NĐ-CP. Do đó, đề nghị thực hiện thủ tục đăng ký xây dựng văn bản quy phạm pháp luật theo đúng quy định tại Điều 43 Nghị định số 78/2025/NĐ-CP.</w:t>
      </w:r>
    </w:p>
    <w:p w14:paraId="7A0A944D" w14:textId="77777777" w:rsidR="00BD1A75" w:rsidRDefault="00BD1A75" w:rsidP="00BD1A75">
      <w:pPr>
        <w:autoSpaceDE w:val="0"/>
        <w:autoSpaceDN w:val="0"/>
        <w:spacing w:before="120"/>
        <w:ind w:right="20" w:firstLine="567"/>
        <w:jc w:val="both"/>
        <w:rPr>
          <w:lang w:val="es-ES"/>
        </w:rPr>
      </w:pPr>
      <w:r w:rsidRPr="00265943">
        <w:rPr>
          <w:lang w:val="es-ES"/>
        </w:rPr>
        <w:t xml:space="preserve">Ngày 29/10/2025, UBND thành phố có Tờ trình số 152/TTr-UBND trình Thường trực HĐND thành phố đăng ký xây dựng Nghị quyết; Ngày 04/11/2025, Thường trực HĐND thành phố có Công văn số 237/HĐND-VHXH ngày 04/11/2025 thống nhất chủ trương về đăng ký xây dựng Nghị quyết và áp dụng trình tự, thủ tục rút gọn trong xây dựng Nghị quyết của HĐND thành phố; </w:t>
      </w:r>
      <w:r>
        <w:rPr>
          <w:lang w:val="es-ES"/>
        </w:rPr>
        <w:t>N</w:t>
      </w:r>
      <w:r w:rsidRPr="00265943">
        <w:rPr>
          <w:lang w:val="es-ES"/>
        </w:rPr>
        <w:t xml:space="preserve">goài ra, đề nghị cơ quan chuyên môn rà soát đối tượng, mức chi, khả năng cân đối ngân sách, lưu ý làm rõ đối với việc đề xuất không thăm, tặng quà cho một số đối tượng được quy định tại Nghị quyết số 238/2019/NQ-HĐND ngày 11/7/2019 của HĐND thành phố Đà Nẵng (cũ) theo đề nghị của UBND thành phố; </w:t>
      </w:r>
      <w:r>
        <w:rPr>
          <w:lang w:val="es-ES"/>
        </w:rPr>
        <w:t>Đ</w:t>
      </w:r>
      <w:r w:rsidRPr="00265943">
        <w:rPr>
          <w:lang w:val="es-ES"/>
        </w:rPr>
        <w:t>ồng thời, quy định cụ thể nguyên tắc thực hiện nhằm tránh trùng lặp về đối tượng đã được thăm, tặng quà tại các quy định khác từ nguồn ngân sách thành phố.</w:t>
      </w:r>
      <w:r>
        <w:rPr>
          <w:lang w:val="es-ES"/>
        </w:rPr>
        <w:t xml:space="preserve"> </w:t>
      </w:r>
    </w:p>
    <w:p w14:paraId="5BBAFDF3" w14:textId="77777777" w:rsidR="00ED58BF" w:rsidRDefault="00ED58BF" w:rsidP="00BF03C4">
      <w:pPr>
        <w:autoSpaceDE w:val="0"/>
        <w:autoSpaceDN w:val="0"/>
        <w:spacing w:before="120"/>
        <w:ind w:right="20" w:firstLine="709"/>
        <w:jc w:val="both"/>
        <w:rPr>
          <w:b/>
          <w:bCs/>
          <w:lang w:val="es-ES"/>
        </w:rPr>
      </w:pPr>
      <w:r w:rsidRPr="004B4F36">
        <w:rPr>
          <w:b/>
          <w:bCs/>
          <w:lang w:val="es-ES"/>
        </w:rPr>
        <w:t>IV ĐÁNH GIÁ TÁC ĐỘNG</w:t>
      </w:r>
    </w:p>
    <w:p w14:paraId="2FAD452B" w14:textId="77777777" w:rsidR="00ED58BF" w:rsidRPr="00C518DF" w:rsidRDefault="00ED58BF" w:rsidP="00ED58BF">
      <w:pPr>
        <w:spacing w:before="120"/>
        <w:ind w:firstLine="720"/>
        <w:jc w:val="both"/>
        <w:rPr>
          <w:lang w:val="es-ES"/>
        </w:rPr>
      </w:pPr>
      <w:bookmarkStart w:id="4" w:name="_Hlk213144555"/>
      <w:r w:rsidRPr="00C518DF">
        <w:rPr>
          <w:lang w:val="es-ES"/>
        </w:rPr>
        <w:t>Việc không có chính sách hỗ trợ kịp thời, thống nhất cho toàn bộ địa bàn mới sau sáp nhập sẽ tạo ra sự chênh lệch giữa các đối tượng thuộc tỉnh Quảng Nam (cũ) và thành phố Đà Nẵng (cũ). Cụ thể:</w:t>
      </w:r>
    </w:p>
    <w:p w14:paraId="077505AF" w14:textId="77777777" w:rsidR="009C7F21" w:rsidRPr="00C518DF" w:rsidRDefault="009C7F21" w:rsidP="009C7F21">
      <w:pPr>
        <w:spacing w:before="120"/>
        <w:ind w:firstLine="720"/>
        <w:jc w:val="both"/>
        <w:rPr>
          <w:lang w:val="es-ES"/>
        </w:rPr>
      </w:pPr>
      <w:bookmarkStart w:id="5" w:name="_Hlk211414342"/>
      <w:r w:rsidRPr="00BB6A1C">
        <w:rPr>
          <w:b/>
          <w:bCs/>
          <w:lang w:val="es-ES"/>
        </w:rPr>
        <w:t>1.</w:t>
      </w:r>
      <w:r>
        <w:rPr>
          <w:lang w:val="es-ES"/>
        </w:rPr>
        <w:t xml:space="preserve"> </w:t>
      </w:r>
      <w:r w:rsidRPr="00C518DF">
        <w:rPr>
          <w:lang w:val="es-ES"/>
        </w:rPr>
        <w:t xml:space="preserve">Đối với chính sách hỗ trợ thăm, tặng quà nhân dịp tết Nguyên đán </w:t>
      </w:r>
      <w:bookmarkEnd w:id="5"/>
      <w:r w:rsidRPr="00C518DF">
        <w:rPr>
          <w:lang w:val="es-ES"/>
        </w:rPr>
        <w:t xml:space="preserve">và ngày Thương binh - Liệt sĩ đối với người có công với cách mạng theo </w:t>
      </w:r>
      <w:bookmarkStart w:id="6" w:name="_Hlk212801466"/>
      <w:r w:rsidRPr="00C518DF">
        <w:rPr>
          <w:lang w:val="es-ES"/>
        </w:rPr>
        <w:t>Nghị quyết số 275/2019/NQ-HĐND</w:t>
      </w:r>
      <w:bookmarkEnd w:id="6"/>
      <w:r>
        <w:rPr>
          <w:lang w:val="es-ES"/>
        </w:rPr>
        <w:t xml:space="preserve"> ngày</w:t>
      </w:r>
      <w:r w:rsidRPr="00C518DF">
        <w:rPr>
          <w:lang w:val="es-ES"/>
        </w:rPr>
        <w:t xml:space="preserve"> 12/12/2019; Nghị quyết số 276/2019/NQ-HĐND</w:t>
      </w:r>
      <w:r>
        <w:rPr>
          <w:lang w:val="es-ES"/>
        </w:rPr>
        <w:t xml:space="preserve"> </w:t>
      </w:r>
      <w:r>
        <w:rPr>
          <w:lang w:val="es-ES"/>
        </w:rPr>
        <w:lastRenderedPageBreak/>
        <w:t>ngày</w:t>
      </w:r>
      <w:r w:rsidRPr="00C518DF">
        <w:rPr>
          <w:lang w:val="es-ES"/>
        </w:rPr>
        <w:t xml:space="preserve"> 12/12/2019</w:t>
      </w:r>
      <w:r>
        <w:rPr>
          <w:lang w:val="es-ES"/>
        </w:rPr>
        <w:t xml:space="preserve"> </w:t>
      </w:r>
      <w:r w:rsidRPr="00C518DF">
        <w:rPr>
          <w:lang w:val="es-ES"/>
        </w:rPr>
        <w:t>của HĐND thành phố Đà Nẵng (cũ) và Nghị quyết số 34/2023/NQ-HĐND</w:t>
      </w:r>
      <w:r>
        <w:rPr>
          <w:lang w:val="es-ES"/>
        </w:rPr>
        <w:t xml:space="preserve"> n</w:t>
      </w:r>
      <w:r w:rsidRPr="00C518DF">
        <w:rPr>
          <w:lang w:val="es-ES"/>
        </w:rPr>
        <w:t>gày 08/12/2023 của HĐND tỉnh Quảng Nam (cũ)</w:t>
      </w:r>
    </w:p>
    <w:p w14:paraId="24C8E655" w14:textId="1D774146" w:rsidR="00ED58BF" w:rsidRPr="00C518DF" w:rsidRDefault="00ED58BF" w:rsidP="00ED58BF">
      <w:pPr>
        <w:spacing w:before="120"/>
        <w:ind w:firstLine="720"/>
        <w:jc w:val="both"/>
        <w:rPr>
          <w:lang w:val="es-ES"/>
        </w:rPr>
      </w:pPr>
      <w:r w:rsidRPr="00C518DF">
        <w:rPr>
          <w:lang w:val="es-ES"/>
        </w:rPr>
        <w:t>- Chính sách thăm, tặng quà tết Nguyên đán và ngày Thương binh - Liệt sĩ hằng năm theo Nghị quyết số 275/2019/NQ-HĐND và 276/2019/NQ-HĐND ngày 12/12/2019 của HĐND thành phố Đà Nẵng (cũ): Mức thấp nhất là 500.000 đồng và mức cao nhất là 3.000.000 đồng; Đối với thành phố Đà Nẵng (cũ) có nhiều mức quà khác nhau và người có công được hưởng đầy đủ các suất quà tặng theo các chế độ được xác nhận</w:t>
      </w:r>
      <w:r>
        <w:rPr>
          <w:lang w:val="es-ES"/>
        </w:rPr>
        <w:t xml:space="preserve">. </w:t>
      </w:r>
      <w:r w:rsidRPr="00C518DF">
        <w:rPr>
          <w:lang w:val="es-ES"/>
        </w:rPr>
        <w:t>Tổng kinh phí tặng quà từ năm 2020-2025 hơn 217 tỷ đồng</w:t>
      </w:r>
      <w:r>
        <w:rPr>
          <w:lang w:val="es-ES"/>
        </w:rPr>
        <w:t xml:space="preserve"> (Bình quân gần 40 tỷ đồng/năm</w:t>
      </w:r>
      <w:r w:rsidR="005F5D65">
        <w:rPr>
          <w:lang w:val="es-ES"/>
        </w:rPr>
        <w:t xml:space="preserve">; </w:t>
      </w:r>
      <w:r>
        <w:rPr>
          <w:lang w:val="es-ES"/>
        </w:rPr>
        <w:t>Chưa tính kinh phí hỗ trợ thêm ngoài Nghị quyết)</w:t>
      </w:r>
      <w:r w:rsidRPr="00C518DF">
        <w:rPr>
          <w:lang w:val="es-ES"/>
        </w:rPr>
        <w:t>.</w:t>
      </w:r>
    </w:p>
    <w:p w14:paraId="4A391E46" w14:textId="77777777" w:rsidR="00ED58BF" w:rsidRPr="00C518DF" w:rsidRDefault="00ED58BF" w:rsidP="00ED58BF">
      <w:pPr>
        <w:spacing w:before="120"/>
        <w:ind w:firstLine="720"/>
        <w:jc w:val="both"/>
        <w:rPr>
          <w:lang w:val="es-ES"/>
        </w:rPr>
      </w:pPr>
      <w:r w:rsidRPr="00C518DF">
        <w:rPr>
          <w:lang w:val="es-ES"/>
        </w:rPr>
        <w:t>- Chính sách thăm, tặng quà tết Nguyên đán và Thương binh - Liệt sĩ hằng năm theo Nghị quyết số 34/2023/NQ-HĐND ngày 08/12/2023 của HĐND tỉnh Quảng Nam (cũ): Đối với người có công mức thấp nhất là 500.000 đồng và mức cao nhất là 2.000.000 đồng, đối với đối tượng đặc thù mức thấp nhất là 500.000 đồng và mức cao nhất là 6.000.000 đồng; Hầu hết người có công với cách mạng được tặng quà mức 500.000 đồng và người có công chỉ nhận được một suất quà với mức cao nhất; Riêng đối với đối tượng được thăm nhân kỷ niệm ngày Thương binh - Liệt sĩ của tỉnh Quảng Nam (cũ) có mở rộng hơn so với thành phố Đà Nẵng (cũ); Tổng kinh phí tặng quà từ năm 2024-2025 là 326,5 tỷ đồng</w:t>
      </w:r>
      <w:r>
        <w:rPr>
          <w:lang w:val="es-ES"/>
        </w:rPr>
        <w:t xml:space="preserve"> (Bình quân gần 165 tỷ đồng/năm)</w:t>
      </w:r>
      <w:r w:rsidRPr="00C518DF">
        <w:rPr>
          <w:lang w:val="es-ES"/>
        </w:rPr>
        <w:t>.</w:t>
      </w:r>
    </w:p>
    <w:p w14:paraId="0C4B43A4" w14:textId="77777777" w:rsidR="00ED58BF" w:rsidRPr="00C518DF" w:rsidRDefault="00ED58BF" w:rsidP="00ED58BF">
      <w:pPr>
        <w:spacing w:before="120"/>
        <w:ind w:firstLine="720"/>
        <w:jc w:val="both"/>
        <w:rPr>
          <w:lang w:val="es-ES"/>
        </w:rPr>
      </w:pPr>
      <w:r w:rsidRPr="00C518DF">
        <w:rPr>
          <w:lang w:val="es-ES"/>
        </w:rPr>
        <w:t>Để đảm bảo sự thống nhất, đồng bộ, tạo sự công bằng đối với người có công góp phần chăm lo tốt hơn cho đời sống vật chất và tinh thần của người có công với cách mạng trên địa bàn thành phố Đà Nẵng mới cần phải điều chỉnh thay thế Nghị quyết trên. Dự kiến số lượng hỗ trợ là 380.500 lượt đối tượng với kinh phí 232.000.000.000 đồng/năm (trong đó: Dịp tết Nguyên đán số lượng 200.000 lượt đối tượng với kinh phí là 127.500.000.000 đồng; Ngày Thương binh - Liệt sĩ số lượng 180.500 lượt đối tượng với kinh phí là 104.500.000.000 đồng).</w:t>
      </w:r>
    </w:p>
    <w:p w14:paraId="3C46CC64" w14:textId="77777777" w:rsidR="009C7F21" w:rsidRPr="00C518DF" w:rsidRDefault="009C7F21" w:rsidP="009C7F21">
      <w:pPr>
        <w:spacing w:before="120"/>
        <w:ind w:firstLine="720"/>
        <w:jc w:val="both"/>
        <w:rPr>
          <w:lang w:val="es-ES"/>
        </w:rPr>
      </w:pPr>
      <w:bookmarkStart w:id="7" w:name="_Hlk213144623"/>
      <w:bookmarkEnd w:id="4"/>
      <w:r w:rsidRPr="00BB6A1C">
        <w:rPr>
          <w:b/>
          <w:bCs/>
          <w:lang w:val="es-ES"/>
        </w:rPr>
        <w:t>2.</w:t>
      </w:r>
      <w:r>
        <w:rPr>
          <w:lang w:val="es-ES"/>
        </w:rPr>
        <w:t xml:space="preserve"> </w:t>
      </w:r>
      <w:r w:rsidRPr="00C518DF">
        <w:rPr>
          <w:lang w:val="es-ES"/>
        </w:rPr>
        <w:t>Đối với chính sách hỗ trợ thăm, tặng quà nhân dịp tết Nguyên đán đối với các đối tượng xã hội theo Nghị quyết số 275/2019/NQ-HĐND</w:t>
      </w:r>
      <w:r>
        <w:rPr>
          <w:lang w:val="es-ES"/>
        </w:rPr>
        <w:t xml:space="preserve"> ngày</w:t>
      </w:r>
      <w:r w:rsidRPr="00C518DF">
        <w:rPr>
          <w:lang w:val="es-ES"/>
        </w:rPr>
        <w:t xml:space="preserve"> 12/12/2019; Nghị quyết số 276/2019/NQ-HĐND</w:t>
      </w:r>
      <w:r>
        <w:rPr>
          <w:lang w:val="es-ES"/>
        </w:rPr>
        <w:t xml:space="preserve"> ngày</w:t>
      </w:r>
      <w:r w:rsidRPr="00C518DF">
        <w:rPr>
          <w:lang w:val="es-ES"/>
        </w:rPr>
        <w:t xml:space="preserve"> 12/12/2019 của HĐND thành phố Đà Nẵng (cũ) và Nghị quyết số 34/2023/NQ-HĐND</w:t>
      </w:r>
      <w:r>
        <w:rPr>
          <w:lang w:val="es-ES"/>
        </w:rPr>
        <w:t xml:space="preserve"> ngày 08/12/2023 </w:t>
      </w:r>
      <w:r w:rsidRPr="00C518DF">
        <w:rPr>
          <w:lang w:val="es-ES"/>
        </w:rPr>
        <w:t>của HĐND tỉnh Quảng Nam (cũ)</w:t>
      </w:r>
    </w:p>
    <w:p w14:paraId="35FFC1C2" w14:textId="77777777" w:rsidR="00ED58BF" w:rsidRPr="00C518DF" w:rsidRDefault="00ED58BF" w:rsidP="00ED58BF">
      <w:pPr>
        <w:spacing w:before="120"/>
        <w:ind w:firstLine="720"/>
        <w:jc w:val="both"/>
        <w:rPr>
          <w:lang w:val="es-ES"/>
        </w:rPr>
      </w:pPr>
      <w:r w:rsidRPr="00C518DF">
        <w:rPr>
          <w:lang w:val="es-ES"/>
        </w:rPr>
        <w:t xml:space="preserve">- Đối với chính sách hỗ trợ thăm, tặng quà nhân dịp tết Nguyên đán đối với đối tượng xã hội theo Nghị quyết số 275/2019/NQ-HĐND của HĐND thành phố Đà Nẵng (cũ) đối tượng mở rộng và mức hỗ trợ cao hơn (mức hỗ trợ từ 350.000 đồng - 1.200.000 đồng). Cụ thể: </w:t>
      </w:r>
    </w:p>
    <w:p w14:paraId="2FB8F72F" w14:textId="77777777" w:rsidR="00ED58BF" w:rsidRPr="00C518DF" w:rsidRDefault="00ED58BF" w:rsidP="00ED58BF">
      <w:pPr>
        <w:spacing w:before="120"/>
        <w:ind w:firstLine="720"/>
        <w:jc w:val="both"/>
        <w:rPr>
          <w:lang w:val="es-ES"/>
        </w:rPr>
      </w:pPr>
      <w:r w:rsidRPr="00C518DF">
        <w:rPr>
          <w:lang w:val="es-ES"/>
        </w:rPr>
        <w:t xml:space="preserve">+ </w:t>
      </w:r>
      <w:bookmarkStart w:id="8" w:name="_Hlk211415609"/>
      <w:r w:rsidRPr="00C518DF">
        <w:rPr>
          <w:lang w:val="es-ES"/>
        </w:rPr>
        <w:t>Thăm, tặng quà các cơ sở trợ giúp xã hội</w:t>
      </w:r>
      <w:bookmarkEnd w:id="8"/>
      <w:r w:rsidRPr="00C518DF">
        <w:rPr>
          <w:lang w:val="es-ES"/>
        </w:rPr>
        <w:t>, đơn vị, tổ chức, cá nhân, đối tượng bảo trợ xã hội (người khuyết tật, người cao tuổi, trẻ em...);</w:t>
      </w:r>
    </w:p>
    <w:p w14:paraId="65EF9964" w14:textId="77777777" w:rsidR="00ED58BF" w:rsidRPr="00C518DF" w:rsidRDefault="00ED58BF" w:rsidP="00ED58BF">
      <w:pPr>
        <w:spacing w:before="120"/>
        <w:ind w:firstLine="720"/>
        <w:jc w:val="both"/>
        <w:rPr>
          <w:lang w:val="es-ES"/>
        </w:rPr>
      </w:pPr>
      <w:r w:rsidRPr="00C518DF">
        <w:rPr>
          <w:lang w:val="es-ES"/>
        </w:rPr>
        <w:t>+ Hộ nghèo theo chuẩn thành phố không còn sức lao động;</w:t>
      </w:r>
    </w:p>
    <w:p w14:paraId="33DC90EF" w14:textId="77777777" w:rsidR="00ED58BF" w:rsidRPr="00C518DF" w:rsidRDefault="00ED58BF" w:rsidP="00ED58BF">
      <w:pPr>
        <w:spacing w:before="120"/>
        <w:ind w:firstLine="720"/>
        <w:jc w:val="both"/>
        <w:rPr>
          <w:lang w:val="es-ES"/>
        </w:rPr>
      </w:pPr>
      <w:r w:rsidRPr="00C518DF">
        <w:rPr>
          <w:lang w:val="es-ES"/>
        </w:rPr>
        <w:t>+ Hộ nghèo theo chuẩn Trung ương còn sức lao động;</w:t>
      </w:r>
    </w:p>
    <w:p w14:paraId="2FB0E11D" w14:textId="77777777" w:rsidR="00ED58BF" w:rsidRPr="00C518DF" w:rsidRDefault="00ED58BF" w:rsidP="00ED58BF">
      <w:pPr>
        <w:spacing w:before="120"/>
        <w:ind w:firstLine="720"/>
        <w:jc w:val="both"/>
        <w:rPr>
          <w:lang w:val="es-ES"/>
        </w:rPr>
      </w:pPr>
      <w:r w:rsidRPr="00C518DF">
        <w:rPr>
          <w:lang w:val="es-ES"/>
        </w:rPr>
        <w:t xml:space="preserve">+ Hộ nghèo theo chuẩn thành phố còn sức lao động. </w:t>
      </w:r>
    </w:p>
    <w:p w14:paraId="2FB8E988" w14:textId="77777777" w:rsidR="00ED58BF" w:rsidRPr="00C518DF" w:rsidRDefault="00ED58BF" w:rsidP="00ED58BF">
      <w:pPr>
        <w:spacing w:before="120"/>
        <w:ind w:firstLine="720"/>
        <w:jc w:val="both"/>
        <w:rPr>
          <w:lang w:val="es-ES"/>
        </w:rPr>
      </w:pPr>
      <w:r w:rsidRPr="00C518DF">
        <w:rPr>
          <w:lang w:val="es-ES"/>
        </w:rPr>
        <w:lastRenderedPageBreak/>
        <w:t>+ Tổng kinh phí thực hiện từ năm 2020 - 2025 là: 145 tỷ đồng (chưa tính kinh phí hỗ trợ thêm ngoài Nghị quyết số 275/2019/NQ-HĐND).</w:t>
      </w:r>
    </w:p>
    <w:p w14:paraId="63E3D1A2" w14:textId="77777777" w:rsidR="00ED58BF" w:rsidRPr="00C518DF" w:rsidRDefault="00ED58BF" w:rsidP="00ED58BF">
      <w:pPr>
        <w:spacing w:before="120"/>
        <w:ind w:firstLine="720"/>
        <w:jc w:val="both"/>
        <w:rPr>
          <w:lang w:val="es-ES"/>
        </w:rPr>
      </w:pPr>
      <w:r w:rsidRPr="00C518DF">
        <w:rPr>
          <w:lang w:val="es-ES"/>
        </w:rPr>
        <w:t xml:space="preserve">- Đối với chính sách hỗ trợ thăm, tặng quà nhân dịp tết Nguyên đán đối với đối tượng xã hội theo Nghị quyết số 34/2023/NQ-HĐND của HĐND tỉnh Quảng Nam (cũ) đối tượng được thăm, tặng quà hẹp và mức hỗ trợ thấp hơn (mức hỗ trợ từ 300.000 đồng - 500.000 đồng). Cụ thể: </w:t>
      </w:r>
    </w:p>
    <w:p w14:paraId="35EE1BC7" w14:textId="77777777" w:rsidR="00ED58BF" w:rsidRPr="00C518DF" w:rsidRDefault="00ED58BF" w:rsidP="00ED58BF">
      <w:pPr>
        <w:spacing w:before="120"/>
        <w:ind w:firstLine="720"/>
        <w:jc w:val="both"/>
        <w:rPr>
          <w:lang w:val="es-ES"/>
        </w:rPr>
      </w:pPr>
      <w:r w:rsidRPr="00C518DF">
        <w:rPr>
          <w:lang w:val="es-ES"/>
        </w:rPr>
        <w:t>+ Thăm, tặng quà các cơ sở trợ giúp xã hội, một số cơ sở y tế;</w:t>
      </w:r>
    </w:p>
    <w:p w14:paraId="0AAC78AA" w14:textId="77777777" w:rsidR="00ED58BF" w:rsidRPr="00C518DF" w:rsidRDefault="00ED58BF" w:rsidP="00ED58BF">
      <w:pPr>
        <w:spacing w:before="120"/>
        <w:ind w:firstLine="720"/>
        <w:jc w:val="both"/>
        <w:rPr>
          <w:lang w:val="es-ES"/>
        </w:rPr>
      </w:pPr>
      <w:r w:rsidRPr="00C518DF">
        <w:rPr>
          <w:lang w:val="es-ES"/>
        </w:rPr>
        <w:t>+ Đối tượng bảo trợ xã hội đang hưởng trợ cấp bảo trợ xã hội hằng tháng thuộc hộ nghèo;</w:t>
      </w:r>
    </w:p>
    <w:p w14:paraId="159DBD4B" w14:textId="77777777" w:rsidR="00ED58BF" w:rsidRPr="0037520F" w:rsidRDefault="00ED58BF" w:rsidP="00ED58BF">
      <w:pPr>
        <w:spacing w:before="120"/>
        <w:ind w:firstLine="720"/>
        <w:jc w:val="both"/>
        <w:rPr>
          <w:lang w:val="es-ES"/>
        </w:rPr>
      </w:pPr>
      <w:r w:rsidRPr="00C518DF">
        <w:rPr>
          <w:lang w:val="es-ES"/>
        </w:rPr>
        <w:t xml:space="preserve">+ </w:t>
      </w:r>
      <w:r w:rsidRPr="0037520F">
        <w:rPr>
          <w:lang w:val="es-ES"/>
        </w:rPr>
        <w:t>Thăm lãnh đạo quản lý, nhân viên tại cơ sở trợ giúp xã hội ngoài công lập; Bệnh nhân đang điều trị tại các bệnh viện công lập trong đêm giao thừa.</w:t>
      </w:r>
    </w:p>
    <w:p w14:paraId="5F73AE2D" w14:textId="77777777" w:rsidR="00ED58BF" w:rsidRPr="0037520F" w:rsidRDefault="00ED58BF" w:rsidP="00ED58BF">
      <w:pPr>
        <w:spacing w:before="120"/>
        <w:ind w:firstLine="720"/>
        <w:jc w:val="both"/>
        <w:rPr>
          <w:lang w:val="es-ES"/>
        </w:rPr>
      </w:pPr>
      <w:r w:rsidRPr="0037520F">
        <w:rPr>
          <w:lang w:val="es-ES"/>
        </w:rPr>
        <w:t>+ Tổng kinh phí thực hiện là 9,8 tỷ đồng.</w:t>
      </w:r>
    </w:p>
    <w:p w14:paraId="73EDDC92" w14:textId="77777777" w:rsidR="00ED58BF" w:rsidRPr="00FC0910" w:rsidRDefault="00ED58BF" w:rsidP="00ED58BF">
      <w:pPr>
        <w:spacing w:before="60" w:after="60"/>
        <w:ind w:firstLine="709"/>
        <w:jc w:val="both"/>
        <w:rPr>
          <w:lang w:val="es-ES"/>
        </w:rPr>
      </w:pPr>
      <w:bookmarkStart w:id="9" w:name="_Hlk213168564"/>
      <w:r w:rsidRPr="00FC0910">
        <w:rPr>
          <w:lang w:val="es-ES"/>
        </w:rPr>
        <w:t xml:space="preserve">Để đảm bảo sự thống nhất, đồng bộ, góp phần chăm lo tốt hơn cho đời sống vật chất và tinh thần đối với đối tượng bảo trợ xã hội trên địa bàn thành phố Đà Nẵng mới cần phải điều chỉnh thay thế Nghị quyết trên. </w:t>
      </w:r>
      <w:r>
        <w:rPr>
          <w:lang w:val="es-ES"/>
        </w:rPr>
        <w:t>K</w:t>
      </w:r>
      <w:r w:rsidRPr="00FC0910">
        <w:rPr>
          <w:lang w:val="es-ES"/>
        </w:rPr>
        <w:t>inh phí đối với đối tượng bảo trợ xã hội</w:t>
      </w:r>
      <w:r>
        <w:rPr>
          <w:lang w:val="es-ES"/>
        </w:rPr>
        <w:t xml:space="preserve"> và hộ nghèo</w:t>
      </w:r>
      <w:r w:rsidRPr="00FC0910">
        <w:rPr>
          <w:lang w:val="es-ES"/>
        </w:rPr>
        <w:t xml:space="preserve">: </w:t>
      </w:r>
      <w:r>
        <w:rPr>
          <w:lang w:val="es-ES"/>
        </w:rPr>
        <w:t>94.022</w:t>
      </w:r>
      <w:r w:rsidRPr="00FC0910">
        <w:rPr>
          <w:lang w:val="es-ES"/>
        </w:rPr>
        <w:t>.000.000 đồng/năm.</w:t>
      </w:r>
    </w:p>
    <w:bookmarkEnd w:id="9"/>
    <w:p w14:paraId="0733C048" w14:textId="77777777" w:rsidR="00ED58BF" w:rsidRPr="00C518DF" w:rsidRDefault="00ED58BF" w:rsidP="00ED58BF">
      <w:pPr>
        <w:spacing w:before="120"/>
        <w:ind w:firstLine="720"/>
        <w:jc w:val="both"/>
        <w:rPr>
          <w:lang w:val="es-ES"/>
        </w:rPr>
      </w:pPr>
      <w:r w:rsidRPr="00C518DF">
        <w:rPr>
          <w:lang w:val="es-ES"/>
        </w:rPr>
        <w:t>- Đối với chính sách hỗ trợ thăm, tặng quà nhân dịp tết Nguyên đán đối với hộ đồng bào dân tộc thiểu số theo Nghị quyết số 275/2019/NQ-HĐND của HĐND thành phố Đà Nẵng (cũ) cho tất cả 426 hộ đồng bào dân tộc thiểu số tại Thôn Tà Lang, Giàn Bí, xã Hòa Bắc; Thôn Trung Nghĩa xã Hòa Ninh; Thôn Phú Túc xã Hòa Phú thuộc huyện Hòa Vang (cũ) với mức</w:t>
      </w:r>
      <w:r>
        <w:rPr>
          <w:lang w:val="es-ES"/>
        </w:rPr>
        <w:t xml:space="preserve"> </w:t>
      </w:r>
      <w:r w:rsidRPr="00C518DF">
        <w:rPr>
          <w:lang w:val="es-ES"/>
        </w:rPr>
        <w:t>500.000 đồng/01 hộ. Sau khi sáp nhập tỉnh Quảng Nam (cũ) và thành phố Đà Nẵng (cũ), số lượng hộ đồng bào dân tộc thiểu số trên địa bàn thành phố Đà Nẵng mới là 39.184 hộ, tăng 38.758 hộ của Quảng Nam (cũ), nhằm động viên các hộ đồng bào dân tộc thiểu số được vui xuân, đón Tết cổ truyền dân tộc được ý nghĩa, đảm bảo sự bình đẳng, đoàn kết, cổ vũ, động viên tinh thần của đồng bào mà còn góp phần củng cố và tăng cường khối đoàn kết giữa các dân tộc thiểu số nói riêng, khối đại đoàn kết toàn dân tộc nói chung, đề xuất giữ nguyên mức hỗ trợ 500.000 đồng/01 hộ áp dụng chung cho tất cả các hộ đồng bào dân tộc thiểu số trên địa bàn thành phố Đà Nẵng</w:t>
      </w:r>
      <w:r>
        <w:rPr>
          <w:lang w:val="es-ES"/>
        </w:rPr>
        <w:t>. K</w:t>
      </w:r>
      <w:r w:rsidRPr="00C518DF">
        <w:rPr>
          <w:lang w:val="es-ES"/>
        </w:rPr>
        <w:t>inh phí khoản 19.592.000.000 đồng</w:t>
      </w:r>
      <w:r>
        <w:rPr>
          <w:lang w:val="es-ES"/>
        </w:rPr>
        <w:t>/năm</w:t>
      </w:r>
      <w:r w:rsidRPr="00C518DF">
        <w:rPr>
          <w:lang w:val="es-ES"/>
        </w:rPr>
        <w:t>.</w:t>
      </w:r>
    </w:p>
    <w:bookmarkEnd w:id="7"/>
    <w:p w14:paraId="65566B33" w14:textId="77777777" w:rsidR="009C7F21" w:rsidRPr="00C518DF" w:rsidRDefault="009C7F21" w:rsidP="009C7F21">
      <w:pPr>
        <w:spacing w:before="120"/>
        <w:ind w:firstLine="720"/>
        <w:jc w:val="both"/>
        <w:rPr>
          <w:lang w:val="es-ES"/>
        </w:rPr>
      </w:pPr>
      <w:r w:rsidRPr="00BB6A1C">
        <w:rPr>
          <w:b/>
          <w:bCs/>
          <w:lang w:val="es-ES"/>
        </w:rPr>
        <w:t>3.</w:t>
      </w:r>
      <w:r>
        <w:rPr>
          <w:lang w:val="es-ES"/>
        </w:rPr>
        <w:t xml:space="preserve"> </w:t>
      </w:r>
      <w:r w:rsidRPr="00C518DF">
        <w:rPr>
          <w:lang w:val="es-ES"/>
        </w:rPr>
        <w:t xml:space="preserve">Đối với chính sách hỗ trợ thăm, tặng quà nhân dịp tết Nguyên đán hằng năm cho cán bộ hưu trí, cán bộ, công chức, viên chức, người lao động, lực lượng vũ trang và một số đối tượng đặc thù trên địa bàn thành phố Đà Nẵng theo Nghị quyết số 238/2019/NQ-HĐND ngày 11/7/2019 của HĐND thành phố Đà Nẵng (cũ). </w:t>
      </w:r>
    </w:p>
    <w:p w14:paraId="0DB9A937" w14:textId="77777777" w:rsidR="00ED58BF" w:rsidRPr="00C518DF" w:rsidRDefault="00ED58BF" w:rsidP="00ED58BF">
      <w:pPr>
        <w:spacing w:before="120"/>
        <w:ind w:firstLine="720"/>
        <w:jc w:val="both"/>
        <w:rPr>
          <w:lang w:val="es-ES"/>
        </w:rPr>
      </w:pPr>
      <w:r w:rsidRPr="00C518DF">
        <w:rPr>
          <w:lang w:val="es-ES"/>
        </w:rPr>
        <w:t>Theo Nghị quyết số 238/2019/HĐND ngày 11/7/2019 của HĐND thành phố Đà Nẵng (cũ), quy định cụ thể mức chi hỗ trợ hỗ trợ nhân dịp tết Nguyên đán hằng năm cho cán bộ hưu trí, cán bộ, công chức, viên chức, người lao động, lực lượng  vũ trang và một số đối tượng đặc thù trên địa bàn thành phố Đà Nẵng (cũ) với mức từ 200.000 đồng - 1.800.000 đồng. Từ năm 2023, HĐND thành phố Đà Nẵng (cũ) đã thống nhất tăng 15% (có làm tròn).</w:t>
      </w:r>
    </w:p>
    <w:p w14:paraId="269D4E84" w14:textId="77777777" w:rsidR="00ED58BF" w:rsidRPr="00C518DF" w:rsidRDefault="00ED58BF" w:rsidP="00ED58BF">
      <w:pPr>
        <w:spacing w:before="120"/>
        <w:ind w:firstLine="720"/>
        <w:jc w:val="both"/>
        <w:rPr>
          <w:lang w:val="es-ES"/>
        </w:rPr>
      </w:pPr>
      <w:r w:rsidRPr="00C518DF">
        <w:rPr>
          <w:lang w:val="es-ES"/>
        </w:rPr>
        <w:lastRenderedPageBreak/>
        <w:t>Qua rà soát, trên địa bàn tỉnh Quảng Nam (cũ) không có chính sách hỗ trợ nhân dịp tết Nguyên đán hằng năm như thành phố Đà Nẵng (cũ). Theo số liệu báo cáo chưa đầy đủ của các cơ quan, đơn vị và địa phương, nhu cầu chi theo Nghị quyết số 238/2019/HĐND nếu áp dụng chung trên địa bàn thành phố Đà Nẵng sau sáp nhập khoản 325 tỷ đồng, tăng 177,5 tỷ đồng.</w:t>
      </w:r>
    </w:p>
    <w:p w14:paraId="7BD9E5E2" w14:textId="28E7CB0A" w:rsidR="00ED58BF" w:rsidRPr="00681CB8" w:rsidRDefault="00ED58BF" w:rsidP="00ED58BF">
      <w:pPr>
        <w:spacing w:before="120"/>
        <w:ind w:firstLine="720"/>
        <w:jc w:val="both"/>
        <w:rPr>
          <w:lang w:val="es-ES"/>
        </w:rPr>
      </w:pPr>
      <w:r w:rsidRPr="00C518DF">
        <w:rPr>
          <w:lang w:val="es-ES"/>
        </w:rPr>
        <w:t xml:space="preserve">Sau khi hợp nhất thành phố Đà Nẵng và tỉnh Quảng Nam, nhiều chính sách, chế độ sẽ được rà soát trình cấp có thẩm quyền áp dụng chung trên địa bàn thành phố Đà Nẵng mới sau sáp nhập. Dự kiến nhu cầu kinh phí tăng lên rất lớn, khả năng cân đối ngân sách hết sức khó khăn; Mặt khác, hiện nay, </w:t>
      </w:r>
      <w:r w:rsidR="005F5D65">
        <w:rPr>
          <w:lang w:val="es-ES"/>
        </w:rPr>
        <w:t>UBND thành phố</w:t>
      </w:r>
      <w:r w:rsidRPr="00C518DF">
        <w:rPr>
          <w:lang w:val="es-ES"/>
        </w:rPr>
        <w:t xml:space="preserve"> đang tham mưu UBND thành phố trình HĐND thành phố Nghị quyết về hỗ trợ chi thu nhập tăng thêm cho cán bộ công chức, viên chức theo Nghị quyết số 136/2024/QH15 ngày 26/6/2024 của Quốc hội trong thời gian đến. Ngoài ra, cán bộ, công chức, viên chức và lực lượng vũ trang còn được thực hiện chế độ tiền thưởng theo Nghị định số 73/2024/NĐ-CP ngày 30/6/2024 của Chính phủ. Do đó, </w:t>
      </w:r>
      <w:r w:rsidR="005F5D65">
        <w:rPr>
          <w:lang w:val="es-ES"/>
        </w:rPr>
        <w:t>UBND thành phố</w:t>
      </w:r>
      <w:r w:rsidRPr="00C518DF">
        <w:rPr>
          <w:lang w:val="es-ES"/>
        </w:rPr>
        <w:t xml:space="preserve"> đề xuất chỉ trình HĐND thành phố quy định hỗ trợ </w:t>
      </w:r>
      <w:r w:rsidR="005F5D65">
        <w:rPr>
          <w:lang w:val="es-ES"/>
        </w:rPr>
        <w:t>T</w:t>
      </w:r>
      <w:r w:rsidRPr="00C518DF">
        <w:rPr>
          <w:lang w:val="es-ES"/>
        </w:rPr>
        <w:t xml:space="preserve">ết cho một số đối tượng đặc thù không hưởng lương từ ngân sách nhà nước theo mức đã được quy định tại </w:t>
      </w:r>
      <w:bookmarkStart w:id="10" w:name="_Hlk213168582"/>
      <w:r w:rsidRPr="00FC0910">
        <w:rPr>
          <w:lang w:val="es-ES"/>
        </w:rPr>
        <w:t>Nghị quyết số 238/2019/HĐND, đã tăng 15%</w:t>
      </w:r>
      <w:r w:rsidRPr="00FC0910">
        <w:rPr>
          <w:i/>
          <w:iCs/>
          <w:lang w:val="es-ES"/>
        </w:rPr>
        <w:t>.</w:t>
      </w:r>
      <w:bookmarkEnd w:id="10"/>
      <w:r>
        <w:rPr>
          <w:i/>
          <w:iCs/>
          <w:lang w:val="es-ES"/>
        </w:rPr>
        <w:t xml:space="preserve"> </w:t>
      </w:r>
      <w:r>
        <w:rPr>
          <w:lang w:val="es-ES"/>
        </w:rPr>
        <w:t xml:space="preserve">Kinh phí thực hiện </w:t>
      </w:r>
      <w:r w:rsidRPr="00C518DF">
        <w:rPr>
          <w:lang w:val="es-ES"/>
        </w:rPr>
        <w:t>164.086.428.000 đồng</w:t>
      </w:r>
      <w:r>
        <w:rPr>
          <w:lang w:val="es-ES"/>
        </w:rPr>
        <w:t>/năm.</w:t>
      </w:r>
    </w:p>
    <w:p w14:paraId="7154F753" w14:textId="3F69B81A" w:rsidR="00ED58BF" w:rsidRPr="008B4183" w:rsidRDefault="00ED58BF" w:rsidP="00ED58BF">
      <w:pPr>
        <w:spacing w:before="120"/>
        <w:ind w:firstLine="720"/>
        <w:jc w:val="both"/>
        <w:rPr>
          <w:lang w:val="es-ES"/>
        </w:rPr>
      </w:pPr>
      <w:r w:rsidRPr="00C518DF">
        <w:t xml:space="preserve">Dự kiến kinh </w:t>
      </w:r>
      <w:r w:rsidRPr="00E51783">
        <w:rPr>
          <w:lang w:val="es-ES"/>
        </w:rPr>
        <w:t xml:space="preserve">phí </w:t>
      </w:r>
      <w:r w:rsidR="005F5D65">
        <w:rPr>
          <w:lang w:val="es-ES"/>
        </w:rPr>
        <w:t>thăm, tặng quà</w:t>
      </w:r>
      <w:r w:rsidRPr="00E51783">
        <w:rPr>
          <w:lang w:val="es-ES"/>
        </w:rPr>
        <w:t xml:space="preserve"> hằng năm là: 509.700.428.000 đồng/năm</w:t>
      </w:r>
      <w:r>
        <w:rPr>
          <w:lang w:val="es-ES"/>
        </w:rPr>
        <w:t xml:space="preserve"> </w:t>
      </w:r>
      <w:r w:rsidRPr="005F5D65">
        <w:rPr>
          <w:i/>
          <w:iCs/>
          <w:lang w:val="es-ES"/>
        </w:rPr>
        <w:t>(Năm trăm lẻ chín tỷ bảy trăm triệu bốn trăm hai mươi tám nghìn đồng)</w:t>
      </w:r>
      <w:r w:rsidRPr="00E51783">
        <w:rPr>
          <w:lang w:val="es-ES"/>
        </w:rPr>
        <w:t>. Trong đó:</w:t>
      </w:r>
      <w:r>
        <w:rPr>
          <w:lang w:val="es-ES"/>
        </w:rPr>
        <w:t xml:space="preserve"> </w:t>
      </w:r>
      <w:r w:rsidRPr="00E51783">
        <w:rPr>
          <w:lang w:val="es-ES"/>
        </w:rPr>
        <w:t>Dự kiến kinh phí nhân dịp tết Nguyên đán: 405.200.428.000 đồng/năm; Dự kiến kinh phí nhân dịp kỷ niệm ngày Thương binh - Liệt sĩ:</w:t>
      </w:r>
      <w:r>
        <w:rPr>
          <w:lang w:val="es-ES"/>
        </w:rPr>
        <w:t xml:space="preserve"> </w:t>
      </w:r>
      <w:r w:rsidRPr="00E51783">
        <w:rPr>
          <w:lang w:val="es-ES"/>
        </w:rPr>
        <w:t>104.500.000.000 đồng/năm. Để triển khai thực hiện có hiệu quả chính sách này, cần có sự huy động nguồn lực của cả hệ thống chính trị trên cơ sở khả năng cân đối nguồn ngân sách địa phương</w:t>
      </w:r>
      <w:r w:rsidRPr="008B4183">
        <w:rPr>
          <w:lang w:val="es-ES"/>
        </w:rPr>
        <w:t>.</w:t>
      </w:r>
    </w:p>
    <w:p w14:paraId="63A11E77" w14:textId="55F41A2F" w:rsidR="00ED58BF" w:rsidRPr="008C53D6" w:rsidRDefault="00ED58BF" w:rsidP="00ED58BF">
      <w:pPr>
        <w:spacing w:before="120"/>
        <w:ind w:firstLine="540"/>
        <w:jc w:val="both"/>
        <w:rPr>
          <w:lang w:val="es-ES"/>
        </w:rPr>
      </w:pPr>
      <w:r w:rsidRPr="008C53D6">
        <w:rPr>
          <w:lang w:val="es-ES"/>
        </w:rPr>
        <w:t xml:space="preserve">Từ những lý do trên, </w:t>
      </w:r>
      <w:r w:rsidR="005F5D65">
        <w:rPr>
          <w:lang w:val="es-ES"/>
        </w:rPr>
        <w:t>UBND thành phố</w:t>
      </w:r>
      <w:r w:rsidRPr="008C53D6">
        <w:rPr>
          <w:lang w:val="es-ES"/>
        </w:rPr>
        <w:t xml:space="preserve"> đề xuất tiếp tục triển khai thực hiện chính sách này trên địa bàn thành phố Đà Nẵng (mới). Đây là chính sách </w:t>
      </w:r>
      <w:r>
        <w:rPr>
          <w:lang w:val="es-ES"/>
        </w:rPr>
        <w:t xml:space="preserve">đặc thù của thành phố </w:t>
      </w:r>
      <w:r w:rsidRPr="008C53D6">
        <w:rPr>
          <w:lang w:val="es-ES"/>
        </w:rPr>
        <w:t xml:space="preserve">có tác động rất lớn đến đời sống vật chất và tinh thần của gia đình, đối tượng người có công với cách mạng, </w:t>
      </w:r>
      <w:r>
        <w:rPr>
          <w:lang w:val="es-ES"/>
        </w:rPr>
        <w:t>đối tượng xã hội và một số đối tượng đặc thù khác; Thể hiện đạo lý “Uống nước nhớ nguồn; Đền ơn đáp nghĩa” đồng thời đảm bảo chính sách an sinh xã hội trên địa bàn thành phố</w:t>
      </w:r>
      <w:r w:rsidRPr="008C53D6">
        <w:rPr>
          <w:lang w:val="es-ES"/>
        </w:rPr>
        <w:t xml:space="preserve">. Do vậy, việc thực hiện </w:t>
      </w:r>
      <w:r>
        <w:rPr>
          <w:lang w:val="es-ES"/>
        </w:rPr>
        <w:t xml:space="preserve">chính sách thăm, tặng quà nhân dịp tết Nguyên đán và kỷ niệm ngày Thương binh - Liệt sĩ hằng năm </w:t>
      </w:r>
      <w:r w:rsidRPr="008C53D6">
        <w:rPr>
          <w:lang w:val="es-ES"/>
        </w:rPr>
        <w:t>cần phải được tiếp tục duy trì thực hiện.</w:t>
      </w:r>
    </w:p>
    <w:p w14:paraId="000C6CCA" w14:textId="25AE27DB" w:rsidR="004C3CE2" w:rsidRPr="0096741F" w:rsidRDefault="004C3CE2" w:rsidP="00ED58BF">
      <w:pPr>
        <w:spacing w:before="120"/>
        <w:ind w:firstLine="709"/>
        <w:jc w:val="both"/>
        <w:rPr>
          <w:b/>
        </w:rPr>
      </w:pPr>
      <w:bookmarkStart w:id="11" w:name="dieu_1"/>
      <w:r w:rsidRPr="0096741F">
        <w:rPr>
          <w:b/>
        </w:rPr>
        <w:t>V. BỐ CỤC VÀ NỘI DUNG CƠ BẢN CỦA DỰ THẢO NGHỊ QUYẾT</w:t>
      </w:r>
    </w:p>
    <w:bookmarkEnd w:id="11"/>
    <w:p w14:paraId="58FF65CA" w14:textId="77777777" w:rsidR="00F45E44" w:rsidRPr="0096741F" w:rsidRDefault="00F45E44" w:rsidP="0096741F">
      <w:pPr>
        <w:autoSpaceDE w:val="0"/>
        <w:autoSpaceDN w:val="0"/>
        <w:spacing w:before="120"/>
        <w:ind w:right="20" w:firstLine="709"/>
        <w:jc w:val="both"/>
        <w:rPr>
          <w:b/>
          <w:bCs/>
        </w:rPr>
      </w:pPr>
      <w:r w:rsidRPr="0096741F">
        <w:rPr>
          <w:b/>
          <w:bCs/>
        </w:rPr>
        <w:t>1. Phạm vi điều chỉnh, đối tượng áp dụng</w:t>
      </w:r>
    </w:p>
    <w:p w14:paraId="574B6A8C" w14:textId="77777777" w:rsidR="00E41D51" w:rsidRPr="0096741F" w:rsidRDefault="00E41D51" w:rsidP="0096741F">
      <w:pPr>
        <w:autoSpaceDE w:val="0"/>
        <w:autoSpaceDN w:val="0"/>
        <w:spacing w:before="120"/>
        <w:ind w:right="20" w:firstLine="709"/>
        <w:jc w:val="both"/>
        <w:rPr>
          <w:lang w:val="es-ES"/>
        </w:rPr>
      </w:pPr>
      <w:r w:rsidRPr="00E41D51">
        <w:rPr>
          <w:lang w:val="es-ES"/>
        </w:rPr>
        <w:t>a) Phạm vi điều chỉnh: Nghị quyết này quy định đối tượng, mức chi thăm, quà tặng nhân dịp tết Nguyên đán và kỷ niệm ngày Thương binh - Liệt sĩ trên địa bàn thành phố Đà Nẵng.</w:t>
      </w:r>
    </w:p>
    <w:p w14:paraId="0BB15B29" w14:textId="77777777" w:rsidR="00E41D51" w:rsidRPr="00E41D51" w:rsidRDefault="00E41D51" w:rsidP="0096741F">
      <w:pPr>
        <w:autoSpaceDE w:val="0"/>
        <w:autoSpaceDN w:val="0"/>
        <w:spacing w:before="120"/>
        <w:ind w:right="20" w:firstLine="709"/>
        <w:jc w:val="both"/>
        <w:rPr>
          <w:lang w:val="es-ES"/>
        </w:rPr>
      </w:pPr>
      <w:r w:rsidRPr="00E41D51">
        <w:rPr>
          <w:lang w:val="es-ES"/>
        </w:rPr>
        <w:t xml:space="preserve">b) Đối tượng áp dụng </w:t>
      </w:r>
    </w:p>
    <w:p w14:paraId="2E02D983" w14:textId="77777777" w:rsidR="00E41D51" w:rsidRPr="00E41D51" w:rsidRDefault="00E41D51" w:rsidP="0096741F">
      <w:pPr>
        <w:autoSpaceDE w:val="0"/>
        <w:autoSpaceDN w:val="0"/>
        <w:spacing w:before="120"/>
        <w:ind w:right="20" w:firstLine="709"/>
        <w:jc w:val="both"/>
        <w:rPr>
          <w:lang w:val="es-ES"/>
        </w:rPr>
      </w:pPr>
      <w:r w:rsidRPr="00E41D51">
        <w:rPr>
          <w:lang w:val="es-ES"/>
        </w:rPr>
        <w:t>- Đối với thăm, tặng quà nhân dịp tết Nguyên đán:</w:t>
      </w:r>
    </w:p>
    <w:p w14:paraId="3E5F311C" w14:textId="77777777" w:rsidR="00E41D51" w:rsidRPr="00E41D51" w:rsidRDefault="00E41D51" w:rsidP="0096741F">
      <w:pPr>
        <w:autoSpaceDE w:val="0"/>
        <w:autoSpaceDN w:val="0"/>
        <w:spacing w:before="120"/>
        <w:ind w:right="20" w:firstLine="709"/>
        <w:jc w:val="both"/>
        <w:rPr>
          <w:lang w:val="es-ES"/>
        </w:rPr>
      </w:pPr>
      <w:r w:rsidRPr="00E41D51">
        <w:rPr>
          <w:lang w:val="es-ES"/>
        </w:rPr>
        <w:lastRenderedPageBreak/>
        <w:t xml:space="preserve">+ Người có công với cách mạng, thân nhân, gia đình người có công với cách mạng (gọi chung là người có công với cách mạng); </w:t>
      </w:r>
    </w:p>
    <w:p w14:paraId="64EBD3B0" w14:textId="77777777" w:rsidR="00E41D51" w:rsidRPr="00E41D51" w:rsidRDefault="00E41D51" w:rsidP="0096741F">
      <w:pPr>
        <w:autoSpaceDE w:val="0"/>
        <w:autoSpaceDN w:val="0"/>
        <w:spacing w:before="120"/>
        <w:ind w:right="20" w:firstLine="709"/>
        <w:jc w:val="both"/>
        <w:rPr>
          <w:lang w:val="es-ES"/>
        </w:rPr>
      </w:pPr>
      <w:r w:rsidRPr="00E41D51">
        <w:rPr>
          <w:lang w:val="es-ES"/>
        </w:rPr>
        <w:t xml:space="preserve">+ Người hưởng bảo trợ xã hội, hộ nghèo, đồng bào dân tộc thiểu số; </w:t>
      </w:r>
    </w:p>
    <w:p w14:paraId="462502F2" w14:textId="77777777" w:rsidR="00E41D51" w:rsidRPr="00E41D51" w:rsidRDefault="00E41D51" w:rsidP="0096741F">
      <w:pPr>
        <w:autoSpaceDE w:val="0"/>
        <w:autoSpaceDN w:val="0"/>
        <w:spacing w:before="120"/>
        <w:ind w:right="20" w:firstLine="709"/>
        <w:jc w:val="both"/>
        <w:rPr>
          <w:lang w:val="es-ES"/>
        </w:rPr>
      </w:pPr>
      <w:r w:rsidRPr="00E41D51">
        <w:rPr>
          <w:lang w:val="es-ES"/>
        </w:rPr>
        <w:t>+ Một số đối tượng đặc thù không hưởng lương từ ngân sách nhà nước;</w:t>
      </w:r>
    </w:p>
    <w:p w14:paraId="14EEC8FF" w14:textId="77777777" w:rsidR="00E41D51" w:rsidRPr="00E41D51" w:rsidRDefault="00E41D51" w:rsidP="0096741F">
      <w:pPr>
        <w:autoSpaceDE w:val="0"/>
        <w:autoSpaceDN w:val="0"/>
        <w:spacing w:before="120"/>
        <w:ind w:right="20" w:firstLine="709"/>
        <w:jc w:val="both"/>
        <w:rPr>
          <w:lang w:val="es-ES"/>
        </w:rPr>
      </w:pPr>
      <w:r w:rsidRPr="00E41D51">
        <w:rPr>
          <w:lang w:val="es-ES"/>
        </w:rPr>
        <w:t>+ Các cá nhân, cơ quan, đơn vị và đối tượng đặc thù khác có liên quan đến việc thực hiện Nghị quyết này.</w:t>
      </w:r>
    </w:p>
    <w:p w14:paraId="27A19244" w14:textId="77777777" w:rsidR="00E41D51" w:rsidRPr="00E41D51" w:rsidRDefault="00E41D51" w:rsidP="0096741F">
      <w:pPr>
        <w:autoSpaceDE w:val="0"/>
        <w:autoSpaceDN w:val="0"/>
        <w:spacing w:before="120"/>
        <w:ind w:right="20" w:firstLine="709"/>
        <w:jc w:val="both"/>
        <w:rPr>
          <w:lang w:val="es-ES"/>
        </w:rPr>
      </w:pPr>
      <w:r w:rsidRPr="00E41D51">
        <w:rPr>
          <w:lang w:val="es-ES"/>
        </w:rPr>
        <w:t>- Đối với thăm, tặng quà nhân kỷ niệm ngày Thương binh - Liệt sĩ:</w:t>
      </w:r>
    </w:p>
    <w:p w14:paraId="7C74F3F2" w14:textId="77777777" w:rsidR="00E41D51" w:rsidRPr="00E41D51" w:rsidRDefault="00E41D51" w:rsidP="0096741F">
      <w:pPr>
        <w:autoSpaceDE w:val="0"/>
        <w:autoSpaceDN w:val="0"/>
        <w:spacing w:before="120"/>
        <w:ind w:right="20" w:firstLine="709"/>
        <w:jc w:val="both"/>
        <w:rPr>
          <w:lang w:val="es-ES"/>
        </w:rPr>
      </w:pPr>
      <w:r w:rsidRPr="00E41D51">
        <w:rPr>
          <w:lang w:val="es-ES"/>
        </w:rPr>
        <w:t xml:space="preserve">+ Người có công với cách mạng, thân nhân, gia đình người có công với cách mạng (gọi chung là người có công với cách mạng); </w:t>
      </w:r>
    </w:p>
    <w:p w14:paraId="2DBF826D" w14:textId="0D40AF99" w:rsidR="00E41D51" w:rsidRPr="00E41D51" w:rsidRDefault="00E41D51" w:rsidP="0096741F">
      <w:pPr>
        <w:autoSpaceDE w:val="0"/>
        <w:autoSpaceDN w:val="0"/>
        <w:spacing w:before="120"/>
        <w:ind w:right="20" w:firstLine="709"/>
        <w:jc w:val="both"/>
        <w:rPr>
          <w:lang w:val="es-ES"/>
        </w:rPr>
      </w:pPr>
      <w:r w:rsidRPr="00E41D51">
        <w:rPr>
          <w:lang w:val="es-ES"/>
        </w:rPr>
        <w:t>+ Trung tâm Phụng dưỡng người có công với cách mạng thành phố</w:t>
      </w:r>
      <w:r w:rsidRPr="0096741F">
        <w:rPr>
          <w:lang w:val="es-ES"/>
        </w:rPr>
        <w:t xml:space="preserve"> Đà Nẵng</w:t>
      </w:r>
      <w:r w:rsidRPr="00E41D51">
        <w:rPr>
          <w:lang w:val="es-ES"/>
        </w:rPr>
        <w:t>.</w:t>
      </w:r>
    </w:p>
    <w:p w14:paraId="51DBB9C1" w14:textId="77777777" w:rsidR="00F45E44" w:rsidRPr="0096741F" w:rsidRDefault="00F45E44" w:rsidP="0096741F">
      <w:pPr>
        <w:spacing w:before="120" w:line="276" w:lineRule="auto"/>
        <w:ind w:firstLine="709"/>
        <w:jc w:val="both"/>
        <w:rPr>
          <w:b/>
        </w:rPr>
      </w:pPr>
      <w:r w:rsidRPr="0096741F">
        <w:rPr>
          <w:b/>
        </w:rPr>
        <w:t>2. Bố cục của dự thảo văn bản</w:t>
      </w:r>
    </w:p>
    <w:p w14:paraId="1544E422" w14:textId="77777777" w:rsidR="00E41D51" w:rsidRPr="00E41D51" w:rsidRDefault="00E41D51" w:rsidP="0096741F">
      <w:pPr>
        <w:spacing w:before="120" w:line="276" w:lineRule="auto"/>
        <w:ind w:firstLine="709"/>
        <w:jc w:val="both"/>
        <w:rPr>
          <w:lang w:val="es-ES"/>
        </w:rPr>
      </w:pPr>
      <w:r w:rsidRPr="00E41D51">
        <w:rPr>
          <w:lang w:val="es-ES"/>
        </w:rPr>
        <w:t>Điều 1. Phạm vi điều chỉnh</w:t>
      </w:r>
    </w:p>
    <w:p w14:paraId="0EF09C29" w14:textId="77777777" w:rsidR="00E41D51" w:rsidRPr="00E41D51" w:rsidRDefault="00E41D51" w:rsidP="0096741F">
      <w:pPr>
        <w:spacing w:before="120" w:line="276" w:lineRule="auto"/>
        <w:ind w:firstLine="709"/>
        <w:jc w:val="both"/>
        <w:rPr>
          <w:lang w:val="es-ES"/>
        </w:rPr>
      </w:pPr>
      <w:r w:rsidRPr="00E41D51">
        <w:rPr>
          <w:lang w:val="es-ES"/>
        </w:rPr>
        <w:t>Điều 2. Quy định đối tượng, mức chi thăm, quà tặng và nguyên tắc tặng quà nhân dịp tết Nguyên đán</w:t>
      </w:r>
    </w:p>
    <w:p w14:paraId="3FA38006" w14:textId="77777777" w:rsidR="00E41D51" w:rsidRPr="00E41D51" w:rsidRDefault="00E41D51" w:rsidP="0096741F">
      <w:pPr>
        <w:spacing w:before="120" w:line="276" w:lineRule="auto"/>
        <w:ind w:firstLine="709"/>
        <w:jc w:val="both"/>
        <w:rPr>
          <w:lang w:val="es-ES"/>
        </w:rPr>
      </w:pPr>
      <w:r w:rsidRPr="00E41D51">
        <w:rPr>
          <w:lang w:val="es-ES"/>
        </w:rPr>
        <w:t>Điều 3. Quy định đối tượng, mức chi thăm, quà tặng và nguyên tắc tặng quà nhân dịp kỷ niệm ngày Thương binh - Liệt sĩ</w:t>
      </w:r>
    </w:p>
    <w:p w14:paraId="7E7349AE" w14:textId="77777777" w:rsidR="00E41D51" w:rsidRPr="00E41D51" w:rsidRDefault="00E41D51" w:rsidP="0096741F">
      <w:pPr>
        <w:spacing w:before="120" w:line="276" w:lineRule="auto"/>
        <w:ind w:firstLine="709"/>
        <w:jc w:val="both"/>
        <w:rPr>
          <w:lang w:val="es-ES"/>
        </w:rPr>
      </w:pPr>
      <w:r w:rsidRPr="00E41D51">
        <w:rPr>
          <w:lang w:val="es-ES"/>
        </w:rPr>
        <w:t>Điều 4. Nguồn kinh phí, lập dự toán, thanh quyết toán</w:t>
      </w:r>
    </w:p>
    <w:p w14:paraId="27DEA0CF" w14:textId="77777777" w:rsidR="00E41D51" w:rsidRPr="00E41D51" w:rsidRDefault="00E41D51" w:rsidP="0096741F">
      <w:pPr>
        <w:spacing w:before="120" w:line="276" w:lineRule="auto"/>
        <w:ind w:firstLine="709"/>
        <w:jc w:val="both"/>
        <w:rPr>
          <w:lang w:val="es-ES"/>
        </w:rPr>
      </w:pPr>
      <w:r w:rsidRPr="00E41D51">
        <w:rPr>
          <w:lang w:val="es-ES"/>
        </w:rPr>
        <w:t>Điều 5. Tổ chức thực hiện</w:t>
      </w:r>
    </w:p>
    <w:p w14:paraId="22CBDDC6" w14:textId="77777777" w:rsidR="00E41D51" w:rsidRPr="00E41D51" w:rsidRDefault="00E41D51" w:rsidP="0096741F">
      <w:pPr>
        <w:spacing w:before="120" w:line="276" w:lineRule="auto"/>
        <w:ind w:firstLine="709"/>
        <w:jc w:val="both"/>
        <w:rPr>
          <w:lang w:val="es-ES"/>
        </w:rPr>
      </w:pPr>
      <w:r w:rsidRPr="00E41D51">
        <w:rPr>
          <w:lang w:val="es-ES"/>
        </w:rPr>
        <w:t>Điều 6.  Hiệu lực thi hành</w:t>
      </w:r>
    </w:p>
    <w:p w14:paraId="4C323C2B" w14:textId="77777777" w:rsidR="00F45E44" w:rsidRPr="0096741F" w:rsidRDefault="00F45E44" w:rsidP="0096741F">
      <w:pPr>
        <w:spacing w:before="120" w:line="276" w:lineRule="auto"/>
        <w:ind w:firstLine="709"/>
        <w:jc w:val="both"/>
        <w:rPr>
          <w:rFonts w:eastAsiaTheme="minorHAnsi"/>
          <w:b/>
        </w:rPr>
      </w:pPr>
      <w:r w:rsidRPr="0096741F">
        <w:rPr>
          <w:rFonts w:eastAsiaTheme="minorHAnsi"/>
          <w:b/>
        </w:rPr>
        <w:t>3. Nội dung cơ bản</w:t>
      </w:r>
    </w:p>
    <w:p w14:paraId="7260659B" w14:textId="77777777" w:rsidR="00E41D51" w:rsidRPr="00E41D51" w:rsidRDefault="00E41D51" w:rsidP="0096741F">
      <w:pPr>
        <w:spacing w:before="120" w:line="276" w:lineRule="auto"/>
        <w:ind w:firstLine="709"/>
        <w:jc w:val="both"/>
        <w:rPr>
          <w:lang w:val="es-ES"/>
        </w:rPr>
      </w:pPr>
      <w:r w:rsidRPr="00E41D51">
        <w:rPr>
          <w:lang w:val="es-ES"/>
        </w:rPr>
        <w:t>Quy định đối tượng, mức chi thăm, quà tặng và nguyên tắc thăm, quà tặng nhân dịp tết Nguyên đán và kỷ niệm ngày Thương binh - Liệt sĩ trên địa bàn thành phố Đà Nẵng.</w:t>
      </w:r>
    </w:p>
    <w:p w14:paraId="173B6B43" w14:textId="6DAF9051" w:rsidR="004C3CE2" w:rsidRPr="0096741F" w:rsidRDefault="004C3CE2" w:rsidP="0096741F">
      <w:pPr>
        <w:autoSpaceDE w:val="0"/>
        <w:autoSpaceDN w:val="0"/>
        <w:spacing w:before="120"/>
        <w:ind w:firstLine="709"/>
        <w:jc w:val="both"/>
        <w:rPr>
          <w:b/>
          <w:bCs/>
        </w:rPr>
      </w:pPr>
      <w:r w:rsidRPr="0096741F">
        <w:rPr>
          <w:b/>
          <w:bCs/>
        </w:rPr>
        <w:t>V</w:t>
      </w:r>
      <w:r w:rsidR="00A8546C">
        <w:rPr>
          <w:b/>
          <w:bCs/>
        </w:rPr>
        <w:t>I</w:t>
      </w:r>
      <w:r w:rsidRPr="0096741F">
        <w:rPr>
          <w:b/>
          <w:bCs/>
        </w:rPr>
        <w:t>. DỰ KIẾN NGUỒN LỰC</w:t>
      </w:r>
    </w:p>
    <w:p w14:paraId="5224E978" w14:textId="14110613" w:rsidR="00E41D51" w:rsidRPr="00E41D51" w:rsidRDefault="00715254" w:rsidP="0096741F">
      <w:pPr>
        <w:autoSpaceDE w:val="0"/>
        <w:autoSpaceDN w:val="0"/>
        <w:spacing w:before="120"/>
        <w:ind w:firstLine="709"/>
        <w:jc w:val="both"/>
      </w:pPr>
      <w:r>
        <w:rPr>
          <w:b/>
          <w:bCs/>
        </w:rPr>
        <w:t>1</w:t>
      </w:r>
      <w:r w:rsidR="00E41D51" w:rsidRPr="00E41D51">
        <w:rPr>
          <w:b/>
          <w:bCs/>
        </w:rPr>
        <w:t>.</w:t>
      </w:r>
      <w:r w:rsidR="00E41D51" w:rsidRPr="00E41D51">
        <w:t xml:space="preserve"> Dự kiến kinh phí thực hiện hằng năm là: </w:t>
      </w:r>
      <w:r w:rsidR="00E41D51" w:rsidRPr="00E41D51">
        <w:rPr>
          <w:b/>
          <w:bCs/>
        </w:rPr>
        <w:t>509.700.428.000</w:t>
      </w:r>
      <w:r w:rsidR="00E41D51" w:rsidRPr="00E41D51">
        <w:t xml:space="preserve"> đồng </w:t>
      </w:r>
      <w:r w:rsidR="00E41D51" w:rsidRPr="00E41D51">
        <w:rPr>
          <w:i/>
          <w:iCs/>
        </w:rPr>
        <w:t>(Năm trăm lẻ chín tỷ bảy trăm triệu bốn trăm hai mươi tám nghìn đồng)</w:t>
      </w:r>
      <w:r w:rsidR="00E41D51" w:rsidRPr="00E41D51">
        <w:t>. Trong đó:</w:t>
      </w:r>
    </w:p>
    <w:p w14:paraId="6D1D860B" w14:textId="77777777" w:rsidR="00E41D51" w:rsidRPr="00E41D51" w:rsidRDefault="00E41D51" w:rsidP="0096741F">
      <w:pPr>
        <w:autoSpaceDE w:val="0"/>
        <w:autoSpaceDN w:val="0"/>
        <w:spacing w:before="120"/>
        <w:ind w:firstLine="709"/>
        <w:jc w:val="both"/>
      </w:pPr>
      <w:r w:rsidRPr="00E41D51">
        <w:t xml:space="preserve">a) Dự kiến kinh phí nhân dịp tết Nguyên đán: </w:t>
      </w:r>
      <w:r w:rsidRPr="00E41D51">
        <w:rPr>
          <w:b/>
          <w:bCs/>
        </w:rPr>
        <w:t>405.200.428.000</w:t>
      </w:r>
      <w:r w:rsidRPr="00E41D51">
        <w:t xml:space="preserve"> đồng, trong đó:</w:t>
      </w:r>
    </w:p>
    <w:p w14:paraId="20AC51F4" w14:textId="77777777" w:rsidR="00E41D51" w:rsidRPr="00E41D51" w:rsidRDefault="00E41D51" w:rsidP="0096741F">
      <w:pPr>
        <w:spacing w:before="120" w:line="276" w:lineRule="auto"/>
        <w:ind w:firstLine="709"/>
        <w:jc w:val="both"/>
        <w:rPr>
          <w:lang w:val="es-ES"/>
        </w:rPr>
      </w:pPr>
      <w:r w:rsidRPr="00E41D51">
        <w:rPr>
          <w:lang w:val="es-ES"/>
        </w:rPr>
        <w:t>- Dự kiến kinh phí đối với người có công với cách mạng, các cơ quan, đơn vị và đối tượng đặc thù khác: 127.500.000.000 đồng;</w:t>
      </w:r>
    </w:p>
    <w:p w14:paraId="0DD0BE28" w14:textId="77777777" w:rsidR="00E41D51" w:rsidRPr="00E41D51" w:rsidRDefault="00E41D51" w:rsidP="0096741F">
      <w:pPr>
        <w:spacing w:before="120" w:line="276" w:lineRule="auto"/>
        <w:ind w:firstLine="709"/>
        <w:jc w:val="both"/>
        <w:rPr>
          <w:lang w:val="es-ES"/>
        </w:rPr>
      </w:pPr>
      <w:r w:rsidRPr="00E41D51">
        <w:rPr>
          <w:lang w:val="es-ES"/>
        </w:rPr>
        <w:t>- Dự kiến kinh phí đối với đối tượng thuộc diện hộ nghèo: 20.100.000.000 đồng;</w:t>
      </w:r>
    </w:p>
    <w:p w14:paraId="1C1BC712" w14:textId="77777777" w:rsidR="00E41D51" w:rsidRPr="00E41D51" w:rsidRDefault="00E41D51" w:rsidP="0096741F">
      <w:pPr>
        <w:spacing w:before="120" w:line="276" w:lineRule="auto"/>
        <w:ind w:firstLine="709"/>
        <w:jc w:val="both"/>
        <w:rPr>
          <w:lang w:val="es-ES"/>
        </w:rPr>
      </w:pPr>
      <w:r w:rsidRPr="00E41D51">
        <w:rPr>
          <w:lang w:val="es-ES"/>
        </w:rPr>
        <w:lastRenderedPageBreak/>
        <w:t>- Dự kiến kinh phí đối với hộ đồng bào dân tộc thiểu số: 19.592.000.000 đồng;</w:t>
      </w:r>
    </w:p>
    <w:p w14:paraId="70B0BC67" w14:textId="77777777" w:rsidR="00E41D51" w:rsidRPr="00E41D51" w:rsidRDefault="00E41D51" w:rsidP="0096741F">
      <w:pPr>
        <w:spacing w:before="120" w:line="276" w:lineRule="auto"/>
        <w:ind w:firstLine="709"/>
        <w:jc w:val="both"/>
        <w:rPr>
          <w:lang w:val="es-ES"/>
        </w:rPr>
      </w:pPr>
      <w:r w:rsidRPr="00E41D51">
        <w:rPr>
          <w:lang w:val="es-ES"/>
        </w:rPr>
        <w:t>- Dự kiến kinh phí đối với đối tượng bảo trợ xã hội: 73.922.000.000 đồng;</w:t>
      </w:r>
    </w:p>
    <w:p w14:paraId="4738A478" w14:textId="77777777" w:rsidR="00E41D51" w:rsidRPr="00E41D51" w:rsidRDefault="00E41D51" w:rsidP="0096741F">
      <w:pPr>
        <w:spacing w:before="120" w:line="276" w:lineRule="auto"/>
        <w:ind w:firstLine="709"/>
        <w:jc w:val="both"/>
        <w:rPr>
          <w:lang w:val="es-ES"/>
        </w:rPr>
      </w:pPr>
      <w:r w:rsidRPr="00E41D51">
        <w:rPr>
          <w:lang w:val="es-ES"/>
        </w:rPr>
        <w:t>- Dự kiến kinh phí đối với một số đối tượng đặc thù không hưởng lương từ ngân sách: 164.086.428.000 đồng.</w:t>
      </w:r>
    </w:p>
    <w:p w14:paraId="630A5C8B" w14:textId="77777777" w:rsidR="00E41D51" w:rsidRPr="00E41D51" w:rsidRDefault="00E41D51" w:rsidP="0096741F">
      <w:pPr>
        <w:spacing w:before="120" w:line="276" w:lineRule="auto"/>
        <w:ind w:firstLine="709"/>
        <w:jc w:val="both"/>
        <w:rPr>
          <w:lang w:val="es-ES"/>
        </w:rPr>
      </w:pPr>
      <w:r w:rsidRPr="00E41D51">
        <w:rPr>
          <w:lang w:val="es-ES"/>
        </w:rPr>
        <w:t xml:space="preserve">b) Dự kiến kinh phí nhân dịp kỷ niệm ngày Thương binh - Liệt sĩ:  </w:t>
      </w:r>
      <w:r w:rsidRPr="00E41D51">
        <w:rPr>
          <w:b/>
          <w:bCs/>
          <w:lang w:val="es-ES"/>
        </w:rPr>
        <w:t>104.500.000.000</w:t>
      </w:r>
      <w:r w:rsidRPr="00E41D51">
        <w:rPr>
          <w:lang w:val="es-ES"/>
        </w:rPr>
        <w:t xml:space="preserve"> đồng</w:t>
      </w:r>
    </w:p>
    <w:p w14:paraId="1F8D2F3E" w14:textId="77777777" w:rsidR="00E41D51" w:rsidRPr="00E41D51" w:rsidRDefault="00E41D51" w:rsidP="0096741F">
      <w:pPr>
        <w:spacing w:before="120" w:line="276" w:lineRule="auto"/>
        <w:ind w:firstLine="709"/>
        <w:jc w:val="both"/>
        <w:rPr>
          <w:lang w:val="es-ES"/>
        </w:rPr>
      </w:pPr>
      <w:r w:rsidRPr="00E41D51">
        <w:rPr>
          <w:b/>
          <w:bCs/>
          <w:lang w:val="es-ES"/>
        </w:rPr>
        <w:t>2.</w:t>
      </w:r>
      <w:r w:rsidRPr="00E41D51">
        <w:rPr>
          <w:lang w:val="es-ES"/>
        </w:rPr>
        <w:t xml:space="preserve"> Nguồn kinh phí thực hiện: Từ nguồn ngân sách thành phố.</w:t>
      </w:r>
    </w:p>
    <w:p w14:paraId="58C19A1A" w14:textId="77777777" w:rsidR="004C3CE2" w:rsidRPr="0096741F" w:rsidRDefault="004C3CE2" w:rsidP="0096741F">
      <w:pPr>
        <w:autoSpaceDE w:val="0"/>
        <w:autoSpaceDN w:val="0"/>
        <w:spacing w:before="120"/>
        <w:ind w:firstLine="709"/>
        <w:jc w:val="both"/>
        <w:rPr>
          <w:b/>
          <w:bCs/>
        </w:rPr>
      </w:pPr>
      <w:r w:rsidRPr="0096741F">
        <w:rPr>
          <w:b/>
          <w:bCs/>
        </w:rPr>
        <w:t>VI. DỰ KIẾN THỜI GIAN TRÌNH HĐND THÀNH PHỐ THÔNG QUA DỰ THẢO NGHỊ QUYẾT</w:t>
      </w:r>
    </w:p>
    <w:p w14:paraId="7A37F6D9" w14:textId="77777777" w:rsidR="00E41D51" w:rsidRPr="00E41D51" w:rsidRDefault="00E41D51" w:rsidP="0096741F">
      <w:pPr>
        <w:spacing w:before="120" w:line="276" w:lineRule="auto"/>
        <w:ind w:firstLine="709"/>
        <w:jc w:val="both"/>
        <w:rPr>
          <w:lang w:val="es-ES"/>
        </w:rPr>
      </w:pPr>
      <w:bookmarkStart w:id="12" w:name="_Hlk213145369"/>
      <w:r w:rsidRPr="00E41D51">
        <w:rPr>
          <w:lang w:val="es-ES"/>
        </w:rPr>
        <w:t>Thời gian dự kiến trình thông qua Nghị quyết vào kỳ họp cuối năm 2025 của HĐND thành phố Đà Nẵng khóa X.</w:t>
      </w:r>
    </w:p>
    <w:bookmarkEnd w:id="12"/>
    <w:p w14:paraId="7EC6BCE3" w14:textId="3BB90114" w:rsidR="004C3CE2" w:rsidRPr="0096741F" w:rsidRDefault="004C3CE2" w:rsidP="0096741F">
      <w:pPr>
        <w:spacing w:before="120" w:line="276" w:lineRule="auto"/>
        <w:ind w:firstLine="709"/>
        <w:jc w:val="both"/>
        <w:rPr>
          <w:lang w:val="es-ES"/>
        </w:rPr>
      </w:pPr>
      <w:r w:rsidRPr="0096741F">
        <w:rPr>
          <w:lang w:val="es-ES"/>
        </w:rPr>
        <w:t>Trên đây là nội dung trình đề nghị ban hành Nghị quyết quy định đối tượng, mức chi thăm, quà tặng nhân dịp tết Nguyên đán và kỷ niệm ngày Thương binh - Liệt sĩ hằng năm trên địa bàn thành phố Đà Nẵng. UBND thành phố kính trình HĐND thành phố./.</w:t>
      </w:r>
    </w:p>
    <w:tbl>
      <w:tblPr>
        <w:tblW w:w="0" w:type="auto"/>
        <w:tblBorders>
          <w:insideH w:val="single" w:sz="4" w:space="0" w:color="auto"/>
        </w:tblBorders>
        <w:tblLook w:val="01E0" w:firstRow="1" w:lastRow="1" w:firstColumn="1" w:lastColumn="1" w:noHBand="0" w:noVBand="0"/>
      </w:tblPr>
      <w:tblGrid>
        <w:gridCol w:w="4019"/>
        <w:gridCol w:w="5053"/>
      </w:tblGrid>
      <w:tr w:rsidR="0096741F" w:rsidRPr="0096741F" w14:paraId="2976C3AB" w14:textId="77777777" w:rsidTr="00E23D5F">
        <w:tc>
          <w:tcPr>
            <w:tcW w:w="4019" w:type="dxa"/>
          </w:tcPr>
          <w:p w14:paraId="29494D26" w14:textId="77777777" w:rsidR="004C3CE2" w:rsidRPr="0096741F" w:rsidRDefault="004C3CE2" w:rsidP="00D42870">
            <w:pPr>
              <w:rPr>
                <w:sz w:val="24"/>
                <w:szCs w:val="24"/>
              </w:rPr>
            </w:pPr>
            <w:r w:rsidRPr="0096741F">
              <w:rPr>
                <w:b/>
                <w:bCs/>
                <w:i/>
                <w:iCs/>
                <w:sz w:val="24"/>
                <w:szCs w:val="24"/>
              </w:rPr>
              <w:t>Nơi nhận:</w:t>
            </w:r>
            <w:r w:rsidRPr="0096741F">
              <w:rPr>
                <w:sz w:val="24"/>
                <w:szCs w:val="24"/>
              </w:rPr>
              <w:t xml:space="preserve"> </w:t>
            </w:r>
          </w:p>
          <w:p w14:paraId="7C2167DE" w14:textId="77777777" w:rsidR="004C3CE2" w:rsidRPr="0096741F" w:rsidRDefault="004C3CE2" w:rsidP="00D42870">
            <w:pPr>
              <w:rPr>
                <w:sz w:val="22"/>
                <w:szCs w:val="22"/>
              </w:rPr>
            </w:pPr>
            <w:r w:rsidRPr="0096741F">
              <w:rPr>
                <w:sz w:val="22"/>
                <w:szCs w:val="22"/>
              </w:rPr>
              <w:t>- Như trên;</w:t>
            </w:r>
          </w:p>
          <w:p w14:paraId="289AB147" w14:textId="73350234" w:rsidR="004C3CE2" w:rsidRPr="0096741F" w:rsidRDefault="004C3CE2" w:rsidP="00D42870">
            <w:pPr>
              <w:rPr>
                <w:sz w:val="22"/>
                <w:szCs w:val="22"/>
              </w:rPr>
            </w:pPr>
            <w:r w:rsidRPr="0096741F">
              <w:rPr>
                <w:sz w:val="22"/>
                <w:szCs w:val="22"/>
              </w:rPr>
              <w:t>- Thường trực Thành ủy (b</w:t>
            </w:r>
            <w:r w:rsidR="0096741F" w:rsidRPr="0096741F">
              <w:rPr>
                <w:sz w:val="22"/>
                <w:szCs w:val="22"/>
              </w:rPr>
              <w:t xml:space="preserve">áo </w:t>
            </w:r>
            <w:r w:rsidRPr="0096741F">
              <w:rPr>
                <w:sz w:val="22"/>
                <w:szCs w:val="22"/>
              </w:rPr>
              <w:t>cáo);</w:t>
            </w:r>
          </w:p>
          <w:p w14:paraId="518FAD8F" w14:textId="77777777" w:rsidR="004C3CE2" w:rsidRPr="0096741F" w:rsidRDefault="004C3CE2" w:rsidP="00D42870">
            <w:pPr>
              <w:rPr>
                <w:sz w:val="22"/>
                <w:szCs w:val="22"/>
              </w:rPr>
            </w:pPr>
            <w:r w:rsidRPr="0096741F">
              <w:rPr>
                <w:sz w:val="22"/>
                <w:szCs w:val="22"/>
              </w:rPr>
              <w:t>- CT, các PCT UBND TP (báo cáo);</w:t>
            </w:r>
          </w:p>
          <w:p w14:paraId="10022CB5" w14:textId="0241FE4C" w:rsidR="004C3CE2" w:rsidRPr="0096741F" w:rsidRDefault="004C3CE2" w:rsidP="00D42870">
            <w:pPr>
              <w:rPr>
                <w:sz w:val="22"/>
                <w:szCs w:val="22"/>
              </w:rPr>
            </w:pPr>
            <w:r w:rsidRPr="0096741F">
              <w:rPr>
                <w:sz w:val="22"/>
                <w:szCs w:val="22"/>
              </w:rPr>
              <w:t xml:space="preserve">- Các ủy viên UBND </w:t>
            </w:r>
            <w:r w:rsidR="00875DD7">
              <w:rPr>
                <w:sz w:val="22"/>
                <w:szCs w:val="22"/>
              </w:rPr>
              <w:t>TP</w:t>
            </w:r>
            <w:r w:rsidRPr="0096741F">
              <w:rPr>
                <w:sz w:val="22"/>
                <w:szCs w:val="22"/>
              </w:rPr>
              <w:t>;</w:t>
            </w:r>
          </w:p>
          <w:p w14:paraId="3E79C27E" w14:textId="75568C88" w:rsidR="004C3CE2" w:rsidRPr="0096741F" w:rsidRDefault="004C3CE2" w:rsidP="00D42870">
            <w:pPr>
              <w:ind w:left="360" w:hanging="360"/>
              <w:rPr>
                <w:sz w:val="22"/>
                <w:szCs w:val="22"/>
                <w:lang w:val="pt-BR"/>
              </w:rPr>
            </w:pPr>
            <w:r w:rsidRPr="0096741F">
              <w:rPr>
                <w:sz w:val="22"/>
                <w:szCs w:val="22"/>
                <w:lang w:val="pt-BR"/>
              </w:rPr>
              <w:t>- Lưu: VT, SNV</w:t>
            </w:r>
            <w:r w:rsidR="0096741F" w:rsidRPr="0096741F">
              <w:rPr>
                <w:sz w:val="22"/>
                <w:szCs w:val="22"/>
                <w:lang w:val="pt-BR"/>
              </w:rPr>
              <w:t>.</w:t>
            </w:r>
          </w:p>
        </w:tc>
        <w:tc>
          <w:tcPr>
            <w:tcW w:w="5053" w:type="dxa"/>
          </w:tcPr>
          <w:p w14:paraId="60273217" w14:textId="77777777" w:rsidR="004C3CE2" w:rsidRPr="0096741F" w:rsidRDefault="004C3CE2" w:rsidP="00D42870">
            <w:pPr>
              <w:spacing w:before="120"/>
              <w:jc w:val="center"/>
              <w:rPr>
                <w:b/>
                <w:bCs/>
                <w:iCs/>
                <w:lang w:val="pt-BR"/>
              </w:rPr>
            </w:pPr>
            <w:r w:rsidRPr="0096741F">
              <w:rPr>
                <w:b/>
                <w:bCs/>
                <w:iCs/>
                <w:lang w:val="pt-BR"/>
              </w:rPr>
              <w:t>TM. ỦY BAN NHÂN DÂN</w:t>
            </w:r>
          </w:p>
          <w:p w14:paraId="4A383623" w14:textId="21429B19" w:rsidR="004C3CE2" w:rsidRPr="0096741F" w:rsidRDefault="004C3CE2" w:rsidP="003C76FE">
            <w:pPr>
              <w:jc w:val="center"/>
              <w:rPr>
                <w:b/>
                <w:bCs/>
                <w:iCs/>
                <w:lang w:val="pt-BR"/>
              </w:rPr>
            </w:pPr>
            <w:r w:rsidRPr="0096741F">
              <w:rPr>
                <w:b/>
                <w:bCs/>
                <w:iCs/>
                <w:lang w:val="pt-BR"/>
              </w:rPr>
              <w:t>CHỦ TỊCH</w:t>
            </w:r>
          </w:p>
          <w:p w14:paraId="025246E7" w14:textId="77777777" w:rsidR="004C3CE2" w:rsidRPr="0096741F" w:rsidRDefault="004C3CE2" w:rsidP="00D42870">
            <w:pPr>
              <w:spacing w:before="120"/>
              <w:jc w:val="center"/>
              <w:rPr>
                <w:b/>
                <w:bCs/>
                <w:iCs/>
                <w:lang w:val="pt-BR"/>
              </w:rPr>
            </w:pPr>
          </w:p>
        </w:tc>
      </w:tr>
    </w:tbl>
    <w:p w14:paraId="4C3D2FFE" w14:textId="77777777" w:rsidR="004C3CE2" w:rsidRPr="0096741F" w:rsidRDefault="004C3CE2" w:rsidP="003C76FE">
      <w:pPr>
        <w:autoSpaceDE w:val="0"/>
        <w:autoSpaceDN w:val="0"/>
        <w:spacing w:before="120"/>
        <w:jc w:val="both"/>
        <w:rPr>
          <w:rFonts w:eastAsiaTheme="minorHAnsi"/>
        </w:rPr>
      </w:pPr>
    </w:p>
    <w:sectPr w:rsidR="004C3CE2" w:rsidRPr="0096741F" w:rsidSect="0096741F">
      <w:headerReference w:type="default" r:id="rId8"/>
      <w:footerReference w:type="default" r:id="rId9"/>
      <w:pgSz w:w="11907" w:h="16840" w:code="9"/>
      <w:pgMar w:top="1134" w:right="1134" w:bottom="1134" w:left="1701" w:header="6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5313" w14:textId="77777777" w:rsidR="000C2CC0" w:rsidRDefault="000C2CC0">
      <w:r>
        <w:separator/>
      </w:r>
    </w:p>
  </w:endnote>
  <w:endnote w:type="continuationSeparator" w:id="0">
    <w:p w14:paraId="06BD2D35" w14:textId="77777777" w:rsidR="000C2CC0" w:rsidRDefault="000C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7975" w14:textId="77777777" w:rsidR="004C3CE2" w:rsidRDefault="004C3CE2">
    <w:pPr>
      <w:pStyle w:val="Footer"/>
      <w:jc w:val="right"/>
    </w:pPr>
  </w:p>
  <w:p w14:paraId="6A845BD6" w14:textId="77777777" w:rsidR="004C3CE2" w:rsidRDefault="004C3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5664" w14:textId="77777777" w:rsidR="000C2CC0" w:rsidRDefault="000C2CC0">
      <w:r>
        <w:separator/>
      </w:r>
    </w:p>
  </w:footnote>
  <w:footnote w:type="continuationSeparator" w:id="0">
    <w:p w14:paraId="59F95DBD" w14:textId="77777777" w:rsidR="000C2CC0" w:rsidRDefault="000C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FCB9" w14:textId="77777777" w:rsidR="004C3CE2" w:rsidRPr="00F6788F" w:rsidRDefault="004C3CE2">
    <w:pPr>
      <w:pStyle w:val="Header"/>
      <w:jc w:val="center"/>
      <w:rPr>
        <w:sz w:val="24"/>
        <w:szCs w:val="24"/>
      </w:rPr>
    </w:pPr>
    <w:r w:rsidRPr="00F6788F">
      <w:rPr>
        <w:sz w:val="24"/>
        <w:szCs w:val="24"/>
      </w:rPr>
      <w:fldChar w:fldCharType="begin"/>
    </w:r>
    <w:r w:rsidRPr="00F6788F">
      <w:rPr>
        <w:sz w:val="24"/>
        <w:szCs w:val="24"/>
      </w:rPr>
      <w:instrText xml:space="preserve"> PAGE   \* MERGEFORMAT </w:instrText>
    </w:r>
    <w:r w:rsidRPr="00F6788F">
      <w:rPr>
        <w:sz w:val="24"/>
        <w:szCs w:val="24"/>
      </w:rPr>
      <w:fldChar w:fldCharType="separate"/>
    </w:r>
    <w:r>
      <w:rPr>
        <w:noProof/>
        <w:sz w:val="24"/>
        <w:szCs w:val="24"/>
      </w:rPr>
      <w:t>6</w:t>
    </w:r>
    <w:r w:rsidRPr="00F6788F">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3AA"/>
    <w:multiLevelType w:val="hybridMultilevel"/>
    <w:tmpl w:val="5742F7F6"/>
    <w:lvl w:ilvl="0" w:tplc="34D67E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5534D6"/>
    <w:multiLevelType w:val="hybridMultilevel"/>
    <w:tmpl w:val="27E4A0C6"/>
    <w:lvl w:ilvl="0" w:tplc="6A84BDF4">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E5C59C4"/>
    <w:multiLevelType w:val="hybridMultilevel"/>
    <w:tmpl w:val="A4FAB83A"/>
    <w:lvl w:ilvl="0" w:tplc="442A4AE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9C7734D"/>
    <w:multiLevelType w:val="multilevel"/>
    <w:tmpl w:val="8CA0462E"/>
    <w:lvl w:ilvl="0">
      <w:start w:val="1"/>
      <w:numFmt w:val="decimal"/>
      <w:lvlText w:val="%1."/>
      <w:lvlJc w:val="left"/>
      <w:pPr>
        <w:ind w:left="5039"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num w:numId="1" w16cid:durableId="1112046444">
    <w:abstractNumId w:val="1"/>
  </w:num>
  <w:num w:numId="2" w16cid:durableId="1670402848">
    <w:abstractNumId w:val="3"/>
  </w:num>
  <w:num w:numId="3" w16cid:durableId="1778478521">
    <w:abstractNumId w:val="0"/>
  </w:num>
  <w:num w:numId="4" w16cid:durableId="307825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E2"/>
    <w:rsid w:val="0000684C"/>
    <w:rsid w:val="0003174E"/>
    <w:rsid w:val="000347F6"/>
    <w:rsid w:val="000363FB"/>
    <w:rsid w:val="00056B47"/>
    <w:rsid w:val="00070AF4"/>
    <w:rsid w:val="00074AE1"/>
    <w:rsid w:val="00083D5F"/>
    <w:rsid w:val="00086FFB"/>
    <w:rsid w:val="000906BE"/>
    <w:rsid w:val="00091231"/>
    <w:rsid w:val="000B081F"/>
    <w:rsid w:val="000B6FDC"/>
    <w:rsid w:val="000C0DCE"/>
    <w:rsid w:val="000C2CC0"/>
    <w:rsid w:val="000C71DD"/>
    <w:rsid w:val="000D02E2"/>
    <w:rsid w:val="000E173C"/>
    <w:rsid w:val="000E2784"/>
    <w:rsid w:val="00173E71"/>
    <w:rsid w:val="00184383"/>
    <w:rsid w:val="00184DB5"/>
    <w:rsid w:val="00193A47"/>
    <w:rsid w:val="00193BF1"/>
    <w:rsid w:val="001B38B9"/>
    <w:rsid w:val="001B7558"/>
    <w:rsid w:val="001D2A85"/>
    <w:rsid w:val="001E4866"/>
    <w:rsid w:val="001E75BE"/>
    <w:rsid w:val="001F757E"/>
    <w:rsid w:val="0020413C"/>
    <w:rsid w:val="00212296"/>
    <w:rsid w:val="00226761"/>
    <w:rsid w:val="00245804"/>
    <w:rsid w:val="002552A9"/>
    <w:rsid w:val="00274C09"/>
    <w:rsid w:val="002C02EF"/>
    <w:rsid w:val="002D4CC6"/>
    <w:rsid w:val="002F33D2"/>
    <w:rsid w:val="0038667E"/>
    <w:rsid w:val="003A0EFF"/>
    <w:rsid w:val="003A43C6"/>
    <w:rsid w:val="003B401B"/>
    <w:rsid w:val="003B5A0C"/>
    <w:rsid w:val="003C76FE"/>
    <w:rsid w:val="003D13EE"/>
    <w:rsid w:val="003E3375"/>
    <w:rsid w:val="003E7E5A"/>
    <w:rsid w:val="003F497C"/>
    <w:rsid w:val="00407A8B"/>
    <w:rsid w:val="004254B4"/>
    <w:rsid w:val="00450B7E"/>
    <w:rsid w:val="00460ACA"/>
    <w:rsid w:val="004715B9"/>
    <w:rsid w:val="00477DC3"/>
    <w:rsid w:val="004823F3"/>
    <w:rsid w:val="0048278F"/>
    <w:rsid w:val="004912D5"/>
    <w:rsid w:val="00492E48"/>
    <w:rsid w:val="004A318B"/>
    <w:rsid w:val="004C3CE2"/>
    <w:rsid w:val="004F3D88"/>
    <w:rsid w:val="00514DA6"/>
    <w:rsid w:val="00525E3F"/>
    <w:rsid w:val="00530B23"/>
    <w:rsid w:val="00536F15"/>
    <w:rsid w:val="00544021"/>
    <w:rsid w:val="00556CD2"/>
    <w:rsid w:val="005618AE"/>
    <w:rsid w:val="00573367"/>
    <w:rsid w:val="005D116A"/>
    <w:rsid w:val="005D5FF3"/>
    <w:rsid w:val="005F38D8"/>
    <w:rsid w:val="005F5D65"/>
    <w:rsid w:val="00617424"/>
    <w:rsid w:val="0062389B"/>
    <w:rsid w:val="00642D48"/>
    <w:rsid w:val="0065041A"/>
    <w:rsid w:val="00650DC2"/>
    <w:rsid w:val="0065558A"/>
    <w:rsid w:val="0066449F"/>
    <w:rsid w:val="00686EF8"/>
    <w:rsid w:val="006B7DDD"/>
    <w:rsid w:val="006D08C7"/>
    <w:rsid w:val="006E4A98"/>
    <w:rsid w:val="006F1C90"/>
    <w:rsid w:val="006F2FB4"/>
    <w:rsid w:val="006F59D7"/>
    <w:rsid w:val="0070752F"/>
    <w:rsid w:val="00715254"/>
    <w:rsid w:val="00716FF6"/>
    <w:rsid w:val="00736224"/>
    <w:rsid w:val="00745B58"/>
    <w:rsid w:val="00751C40"/>
    <w:rsid w:val="00766732"/>
    <w:rsid w:val="007B24EF"/>
    <w:rsid w:val="007B4D62"/>
    <w:rsid w:val="007B4F99"/>
    <w:rsid w:val="007E0EEE"/>
    <w:rsid w:val="00814D15"/>
    <w:rsid w:val="0082172C"/>
    <w:rsid w:val="00830569"/>
    <w:rsid w:val="00841A4C"/>
    <w:rsid w:val="00850492"/>
    <w:rsid w:val="00850E56"/>
    <w:rsid w:val="0085181B"/>
    <w:rsid w:val="00852546"/>
    <w:rsid w:val="00863320"/>
    <w:rsid w:val="0087067F"/>
    <w:rsid w:val="00875DD7"/>
    <w:rsid w:val="0089074E"/>
    <w:rsid w:val="00894175"/>
    <w:rsid w:val="008C0DE1"/>
    <w:rsid w:val="008C44F9"/>
    <w:rsid w:val="008C7807"/>
    <w:rsid w:val="008D5FD3"/>
    <w:rsid w:val="00900EC4"/>
    <w:rsid w:val="0091353D"/>
    <w:rsid w:val="0092158C"/>
    <w:rsid w:val="00922A5C"/>
    <w:rsid w:val="009462BE"/>
    <w:rsid w:val="00947031"/>
    <w:rsid w:val="00950FF4"/>
    <w:rsid w:val="00965906"/>
    <w:rsid w:val="0096741F"/>
    <w:rsid w:val="00972A92"/>
    <w:rsid w:val="0097580C"/>
    <w:rsid w:val="009C264A"/>
    <w:rsid w:val="009C7F21"/>
    <w:rsid w:val="009D0B9B"/>
    <w:rsid w:val="009D65B9"/>
    <w:rsid w:val="009F0677"/>
    <w:rsid w:val="00A07737"/>
    <w:rsid w:val="00A42665"/>
    <w:rsid w:val="00A45C5F"/>
    <w:rsid w:val="00A6681A"/>
    <w:rsid w:val="00A71805"/>
    <w:rsid w:val="00A8546C"/>
    <w:rsid w:val="00AB578E"/>
    <w:rsid w:val="00AC64E5"/>
    <w:rsid w:val="00AD0C41"/>
    <w:rsid w:val="00AF5920"/>
    <w:rsid w:val="00AF74C1"/>
    <w:rsid w:val="00B00512"/>
    <w:rsid w:val="00B46EF4"/>
    <w:rsid w:val="00B65A99"/>
    <w:rsid w:val="00B81837"/>
    <w:rsid w:val="00B8627D"/>
    <w:rsid w:val="00BB7536"/>
    <w:rsid w:val="00BC1CED"/>
    <w:rsid w:val="00BD1A75"/>
    <w:rsid w:val="00BD2753"/>
    <w:rsid w:val="00BD2ED0"/>
    <w:rsid w:val="00BF03C4"/>
    <w:rsid w:val="00C23B96"/>
    <w:rsid w:val="00C54586"/>
    <w:rsid w:val="00C573A2"/>
    <w:rsid w:val="00C622E0"/>
    <w:rsid w:val="00C63762"/>
    <w:rsid w:val="00C74CC9"/>
    <w:rsid w:val="00C82C2E"/>
    <w:rsid w:val="00C82D1C"/>
    <w:rsid w:val="00C85477"/>
    <w:rsid w:val="00CC6FB5"/>
    <w:rsid w:val="00CF760F"/>
    <w:rsid w:val="00D27D73"/>
    <w:rsid w:val="00D31472"/>
    <w:rsid w:val="00D3571E"/>
    <w:rsid w:val="00D4781D"/>
    <w:rsid w:val="00D54485"/>
    <w:rsid w:val="00D67E74"/>
    <w:rsid w:val="00D75629"/>
    <w:rsid w:val="00DC69F2"/>
    <w:rsid w:val="00DE4FFE"/>
    <w:rsid w:val="00DF07F2"/>
    <w:rsid w:val="00E03C5B"/>
    <w:rsid w:val="00E106E7"/>
    <w:rsid w:val="00E23D5F"/>
    <w:rsid w:val="00E41D51"/>
    <w:rsid w:val="00E466D9"/>
    <w:rsid w:val="00E54F2A"/>
    <w:rsid w:val="00E60A67"/>
    <w:rsid w:val="00E87CE7"/>
    <w:rsid w:val="00EB1548"/>
    <w:rsid w:val="00EC7CDF"/>
    <w:rsid w:val="00EC7FA1"/>
    <w:rsid w:val="00ED3BFC"/>
    <w:rsid w:val="00ED58BF"/>
    <w:rsid w:val="00EE2087"/>
    <w:rsid w:val="00F2648F"/>
    <w:rsid w:val="00F32CB8"/>
    <w:rsid w:val="00F4328E"/>
    <w:rsid w:val="00F45E44"/>
    <w:rsid w:val="00F54065"/>
    <w:rsid w:val="00FA3057"/>
    <w:rsid w:val="00FB6940"/>
    <w:rsid w:val="00FD0ADA"/>
    <w:rsid w:val="00FE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25A6"/>
  <w15:chartTrackingRefBased/>
  <w15:docId w15:val="{C3C48851-A705-4C40-AD60-BF90B66F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E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4C3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CE2"/>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4C3C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C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C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C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C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C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C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C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C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C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CE2"/>
    <w:rPr>
      <w:rFonts w:eastAsiaTheme="majorEastAsia" w:cstheme="majorBidi"/>
      <w:color w:val="272727" w:themeColor="text1" w:themeTint="D8"/>
    </w:rPr>
  </w:style>
  <w:style w:type="paragraph" w:styleId="Title">
    <w:name w:val="Title"/>
    <w:basedOn w:val="Normal"/>
    <w:next w:val="Normal"/>
    <w:link w:val="TitleChar"/>
    <w:uiPriority w:val="10"/>
    <w:qFormat/>
    <w:rsid w:val="004C3C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CE2"/>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C3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CE2"/>
    <w:pPr>
      <w:spacing w:before="160"/>
      <w:jc w:val="center"/>
    </w:pPr>
    <w:rPr>
      <w:i/>
      <w:iCs/>
      <w:color w:val="404040" w:themeColor="text1" w:themeTint="BF"/>
    </w:rPr>
  </w:style>
  <w:style w:type="character" w:customStyle="1" w:styleId="QuoteChar">
    <w:name w:val="Quote Char"/>
    <w:basedOn w:val="DefaultParagraphFont"/>
    <w:link w:val="Quote"/>
    <w:uiPriority w:val="29"/>
    <w:rsid w:val="004C3CE2"/>
    <w:rPr>
      <w:i/>
      <w:iCs/>
      <w:color w:val="404040" w:themeColor="text1" w:themeTint="BF"/>
    </w:rPr>
  </w:style>
  <w:style w:type="paragraph" w:styleId="ListParagraph">
    <w:name w:val="List Paragraph"/>
    <w:basedOn w:val="Normal"/>
    <w:uiPriority w:val="34"/>
    <w:qFormat/>
    <w:rsid w:val="004C3CE2"/>
    <w:pPr>
      <w:ind w:left="720"/>
      <w:contextualSpacing/>
    </w:pPr>
  </w:style>
  <w:style w:type="character" w:styleId="IntenseEmphasis">
    <w:name w:val="Intense Emphasis"/>
    <w:basedOn w:val="DefaultParagraphFont"/>
    <w:uiPriority w:val="21"/>
    <w:qFormat/>
    <w:rsid w:val="004C3CE2"/>
    <w:rPr>
      <w:i/>
      <w:iCs/>
      <w:color w:val="2F5496" w:themeColor="accent1" w:themeShade="BF"/>
    </w:rPr>
  </w:style>
  <w:style w:type="paragraph" w:styleId="IntenseQuote">
    <w:name w:val="Intense Quote"/>
    <w:basedOn w:val="Normal"/>
    <w:next w:val="Normal"/>
    <w:link w:val="IntenseQuoteChar"/>
    <w:uiPriority w:val="30"/>
    <w:qFormat/>
    <w:rsid w:val="004C3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CE2"/>
    <w:rPr>
      <w:i/>
      <w:iCs/>
      <w:color w:val="2F5496" w:themeColor="accent1" w:themeShade="BF"/>
    </w:rPr>
  </w:style>
  <w:style w:type="character" w:styleId="IntenseReference">
    <w:name w:val="Intense Reference"/>
    <w:basedOn w:val="DefaultParagraphFont"/>
    <w:uiPriority w:val="32"/>
    <w:qFormat/>
    <w:rsid w:val="004C3CE2"/>
    <w:rPr>
      <w:b/>
      <w:bCs/>
      <w:smallCaps/>
      <w:color w:val="2F5496" w:themeColor="accent1" w:themeShade="BF"/>
      <w:spacing w:val="5"/>
    </w:rPr>
  </w:style>
  <w:style w:type="paragraph" w:styleId="Header">
    <w:name w:val="header"/>
    <w:basedOn w:val="Normal"/>
    <w:link w:val="HeaderChar"/>
    <w:uiPriority w:val="99"/>
    <w:rsid w:val="004C3CE2"/>
    <w:pPr>
      <w:tabs>
        <w:tab w:val="center" w:pos="4680"/>
        <w:tab w:val="right" w:pos="9360"/>
      </w:tabs>
    </w:pPr>
  </w:style>
  <w:style w:type="character" w:customStyle="1" w:styleId="HeaderChar">
    <w:name w:val="Header Char"/>
    <w:basedOn w:val="DefaultParagraphFont"/>
    <w:link w:val="Header"/>
    <w:uiPriority w:val="99"/>
    <w:rsid w:val="004C3CE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rsid w:val="004C3CE2"/>
    <w:pPr>
      <w:tabs>
        <w:tab w:val="center" w:pos="4680"/>
        <w:tab w:val="right" w:pos="9360"/>
      </w:tabs>
    </w:pPr>
  </w:style>
  <w:style w:type="character" w:customStyle="1" w:styleId="FooterChar">
    <w:name w:val="Footer Char"/>
    <w:basedOn w:val="DefaultParagraphFont"/>
    <w:link w:val="Footer"/>
    <w:uiPriority w:val="99"/>
    <w:rsid w:val="004C3CE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nghi-dinh-131-2021-nd-cp-huong-dan-phap-lenh-uu-dai-nguoi-co-cong-voi-cach-mang-28892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5</cp:revision>
  <cp:lastPrinted>2025-11-07T00:45:00Z</cp:lastPrinted>
  <dcterms:created xsi:type="dcterms:W3CDTF">2025-11-06T09:24:00Z</dcterms:created>
  <dcterms:modified xsi:type="dcterms:W3CDTF">2025-11-07T01:19:00Z</dcterms:modified>
</cp:coreProperties>
</file>